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FC8A63C" w14:textId="5B3B78F1" w:rsidR="0027390A" w:rsidRPr="00B27A5B" w:rsidRDefault="0027390A" w:rsidP="00005F38">
      <w:pPr>
        <w:pStyle w:val="Nincstrkz"/>
        <w:rPr>
          <w:rFonts w:ascii="Arial" w:hAnsi="Arial" w:cs="Arial"/>
          <w:b/>
          <w:bCs/>
          <w:lang w:eastAsia="hu-HU"/>
        </w:rPr>
      </w:pPr>
      <w:r w:rsidRPr="0027390A">
        <w:rPr>
          <w:lang w:eastAsia="hu-HU"/>
        </w:rPr>
        <w:t>                                    </w:t>
      </w:r>
      <w:r>
        <w:rPr>
          <w:lang w:eastAsia="hu-HU"/>
        </w:rPr>
        <w:t xml:space="preserve">       </w:t>
      </w:r>
      <w:r w:rsidRPr="0027390A">
        <w:rPr>
          <w:lang w:eastAsia="hu-HU"/>
        </w:rPr>
        <w:t> </w:t>
      </w:r>
      <w:r w:rsidR="00CE388D">
        <w:rPr>
          <w:lang w:eastAsia="hu-HU"/>
        </w:rPr>
        <w:t xml:space="preserve">     </w:t>
      </w:r>
      <w:r w:rsidR="00E66B2C">
        <w:rPr>
          <w:lang w:eastAsia="hu-HU"/>
        </w:rPr>
        <w:t xml:space="preserve">       </w:t>
      </w:r>
      <w:r w:rsidR="00B27A5B">
        <w:rPr>
          <w:lang w:eastAsia="hu-HU"/>
        </w:rPr>
        <w:t xml:space="preserve">          </w:t>
      </w:r>
      <w:r w:rsidR="00CE388D" w:rsidRPr="00B27A5B">
        <w:rPr>
          <w:rFonts w:ascii="Arial" w:hAnsi="Arial" w:cs="Arial"/>
          <w:b/>
          <w:bCs/>
          <w:lang w:eastAsia="hu-HU"/>
        </w:rPr>
        <w:t xml:space="preserve">FELSZÓLÍTÁS  </w:t>
      </w:r>
    </w:p>
    <w:p w14:paraId="4F9E4422" w14:textId="2258A15D" w:rsidR="0027390A" w:rsidRPr="00B27A5B" w:rsidRDefault="00CE388D" w:rsidP="00005F38">
      <w:pPr>
        <w:pStyle w:val="Nincstrkz"/>
        <w:rPr>
          <w:rFonts w:ascii="Arial" w:hAnsi="Arial" w:cs="Arial"/>
          <w:b/>
          <w:bCs/>
          <w:lang w:eastAsia="hu-HU"/>
        </w:rPr>
      </w:pPr>
      <w:r w:rsidRPr="00B27A5B">
        <w:rPr>
          <w:rFonts w:ascii="Arial" w:hAnsi="Arial" w:cs="Arial"/>
          <w:b/>
          <w:bCs/>
          <w:lang w:eastAsia="hu-HU"/>
        </w:rPr>
        <w:t xml:space="preserve">                                   </w:t>
      </w:r>
      <w:r w:rsidR="00E66B2C" w:rsidRPr="00B27A5B">
        <w:rPr>
          <w:rFonts w:ascii="Arial" w:hAnsi="Arial" w:cs="Arial"/>
          <w:b/>
          <w:bCs/>
          <w:lang w:eastAsia="hu-HU"/>
        </w:rPr>
        <w:t xml:space="preserve">       </w:t>
      </w:r>
      <w:r w:rsidRPr="00B27A5B">
        <w:rPr>
          <w:rFonts w:ascii="Arial" w:hAnsi="Arial" w:cs="Arial"/>
          <w:b/>
          <w:bCs/>
          <w:lang w:eastAsia="hu-HU"/>
        </w:rPr>
        <w:t xml:space="preserve"> AZONNALI JOGVÉDELEMR</w:t>
      </w:r>
      <w:r w:rsidR="00C07261" w:rsidRPr="00B27A5B">
        <w:rPr>
          <w:rFonts w:ascii="Arial" w:hAnsi="Arial" w:cs="Arial"/>
          <w:b/>
          <w:bCs/>
          <w:lang w:eastAsia="hu-HU"/>
        </w:rPr>
        <w:t>E</w:t>
      </w:r>
    </w:p>
    <w:p w14:paraId="72CA475A" w14:textId="77777777" w:rsidR="00D915C3" w:rsidRPr="00B27A5B" w:rsidRDefault="005A65FF" w:rsidP="00005F38">
      <w:pPr>
        <w:pStyle w:val="Nincstrkz"/>
        <w:rPr>
          <w:rFonts w:ascii="Arial" w:hAnsi="Arial" w:cs="Arial"/>
          <w:b/>
          <w:bCs/>
          <w:lang w:eastAsia="hu-HU"/>
        </w:rPr>
      </w:pPr>
      <w:r w:rsidRPr="00B27A5B">
        <w:rPr>
          <w:rFonts w:ascii="Arial" w:hAnsi="Arial" w:cs="Arial"/>
          <w:b/>
          <w:bCs/>
          <w:lang w:eastAsia="hu-HU"/>
        </w:rPr>
        <w:t xml:space="preserve">      </w:t>
      </w:r>
      <w:r w:rsidR="001359B0" w:rsidRPr="00B27A5B">
        <w:rPr>
          <w:rFonts w:ascii="Arial" w:hAnsi="Arial" w:cs="Arial"/>
          <w:b/>
          <w:bCs/>
          <w:lang w:eastAsia="hu-HU"/>
        </w:rPr>
        <w:t>A FOGYASZTÓ</w:t>
      </w:r>
      <w:r w:rsidR="001F0279" w:rsidRPr="00B27A5B">
        <w:rPr>
          <w:rFonts w:ascii="Arial" w:hAnsi="Arial" w:cs="Arial"/>
          <w:b/>
          <w:bCs/>
          <w:lang w:eastAsia="hu-HU"/>
        </w:rPr>
        <w:t>K</w:t>
      </w:r>
      <w:r w:rsidR="001359B0" w:rsidRPr="00B27A5B">
        <w:rPr>
          <w:rFonts w:ascii="Arial" w:hAnsi="Arial" w:cs="Arial"/>
          <w:b/>
          <w:bCs/>
          <w:lang w:eastAsia="hu-HU"/>
        </w:rPr>
        <w:t xml:space="preserve">KAL KÖTÖTT DEVIZA SZERZŐDÉSEK </w:t>
      </w:r>
      <w:r w:rsidR="00D915C3" w:rsidRPr="00B27A5B">
        <w:rPr>
          <w:rFonts w:ascii="Arial" w:hAnsi="Arial" w:cs="Arial"/>
          <w:b/>
          <w:bCs/>
          <w:lang w:eastAsia="hu-HU"/>
        </w:rPr>
        <w:t xml:space="preserve">VÉGREHAJTÁSI </w:t>
      </w:r>
    </w:p>
    <w:p w14:paraId="7FE92DAB" w14:textId="53DCE96A" w:rsidR="00BD77A0" w:rsidRPr="00B27A5B" w:rsidRDefault="00D915C3" w:rsidP="00005F38">
      <w:pPr>
        <w:pStyle w:val="Nincstrkz"/>
        <w:rPr>
          <w:rFonts w:ascii="Arial" w:hAnsi="Arial" w:cs="Arial"/>
          <w:b/>
          <w:bCs/>
          <w:lang w:eastAsia="hu-HU"/>
        </w:rPr>
      </w:pPr>
      <w:r w:rsidRPr="00B27A5B">
        <w:rPr>
          <w:rFonts w:ascii="Arial" w:hAnsi="Arial" w:cs="Arial"/>
          <w:b/>
          <w:bCs/>
          <w:lang w:eastAsia="hu-HU"/>
        </w:rPr>
        <w:t xml:space="preserve">                ELJÁRÁS SORON KIVÜLI MEGSZÜNTETÉSE, </w:t>
      </w:r>
      <w:r w:rsidR="001359B0" w:rsidRPr="00B27A5B">
        <w:rPr>
          <w:rFonts w:ascii="Arial" w:hAnsi="Arial" w:cs="Arial"/>
          <w:b/>
          <w:bCs/>
          <w:lang w:eastAsia="hu-HU"/>
        </w:rPr>
        <w:t>JELZÁLOG ÉS</w:t>
      </w:r>
      <w:r w:rsidR="000A2CB0" w:rsidRPr="00B27A5B">
        <w:rPr>
          <w:rFonts w:ascii="Arial" w:hAnsi="Arial" w:cs="Arial"/>
          <w:b/>
          <w:bCs/>
          <w:lang w:eastAsia="hu-HU"/>
        </w:rPr>
        <w:t xml:space="preserve"> </w:t>
      </w:r>
      <w:r w:rsidR="00BD77A0" w:rsidRPr="00B27A5B">
        <w:rPr>
          <w:rFonts w:ascii="Arial" w:hAnsi="Arial" w:cs="Arial"/>
          <w:b/>
          <w:bCs/>
          <w:lang w:eastAsia="hu-HU"/>
        </w:rPr>
        <w:t xml:space="preserve">           </w:t>
      </w:r>
    </w:p>
    <w:p w14:paraId="69D6C111" w14:textId="7116DB85" w:rsidR="00BD77A0" w:rsidRPr="00B27A5B" w:rsidRDefault="00BD77A0" w:rsidP="00005F38">
      <w:pPr>
        <w:pStyle w:val="Nincstrkz"/>
        <w:rPr>
          <w:rFonts w:ascii="Arial" w:hAnsi="Arial" w:cs="Arial"/>
          <w:b/>
          <w:bCs/>
          <w:lang w:eastAsia="hu-HU"/>
        </w:rPr>
      </w:pPr>
      <w:r w:rsidRPr="00B27A5B">
        <w:rPr>
          <w:rFonts w:ascii="Arial" w:hAnsi="Arial" w:cs="Arial"/>
          <w:b/>
          <w:bCs/>
          <w:lang w:eastAsia="hu-HU"/>
        </w:rPr>
        <w:t xml:space="preserve">        </w:t>
      </w:r>
      <w:r w:rsidR="005A65FF" w:rsidRPr="00B27A5B">
        <w:rPr>
          <w:rFonts w:ascii="Arial" w:hAnsi="Arial" w:cs="Arial"/>
          <w:b/>
          <w:bCs/>
          <w:lang w:eastAsia="hu-HU"/>
        </w:rPr>
        <w:t xml:space="preserve"> </w:t>
      </w:r>
      <w:r w:rsidR="00F30F6C" w:rsidRPr="00B27A5B">
        <w:rPr>
          <w:rFonts w:ascii="Arial" w:hAnsi="Arial" w:cs="Arial"/>
          <w:b/>
          <w:bCs/>
          <w:lang w:eastAsia="hu-HU"/>
        </w:rPr>
        <w:t xml:space="preserve">    </w:t>
      </w:r>
      <w:r w:rsidR="005A65FF" w:rsidRPr="00B27A5B">
        <w:rPr>
          <w:rFonts w:ascii="Arial" w:hAnsi="Arial" w:cs="Arial"/>
          <w:b/>
          <w:bCs/>
          <w:lang w:eastAsia="hu-HU"/>
        </w:rPr>
        <w:t xml:space="preserve"> </w:t>
      </w:r>
      <w:r w:rsidR="001359B0" w:rsidRPr="00B27A5B">
        <w:rPr>
          <w:rFonts w:ascii="Arial" w:hAnsi="Arial" w:cs="Arial"/>
          <w:b/>
          <w:bCs/>
          <w:lang w:eastAsia="hu-HU"/>
        </w:rPr>
        <w:t>VÉGREHJATÁS</w:t>
      </w:r>
      <w:r w:rsidR="009A5189" w:rsidRPr="00B27A5B">
        <w:rPr>
          <w:rFonts w:ascii="Arial" w:hAnsi="Arial" w:cs="Arial"/>
          <w:b/>
          <w:bCs/>
          <w:lang w:eastAsia="hu-HU"/>
        </w:rPr>
        <w:t xml:space="preserve">I ZÁRADÉKOK </w:t>
      </w:r>
      <w:r w:rsidR="00645C1E" w:rsidRPr="00B27A5B">
        <w:rPr>
          <w:rFonts w:ascii="Arial" w:hAnsi="Arial" w:cs="Arial"/>
          <w:b/>
          <w:bCs/>
          <w:lang w:eastAsia="hu-HU"/>
        </w:rPr>
        <w:t>VISSZAVONÁSÁRA</w:t>
      </w:r>
      <w:r w:rsidR="003A1FAB" w:rsidRPr="00B27A5B">
        <w:rPr>
          <w:rFonts w:ascii="Arial" w:hAnsi="Arial" w:cs="Arial"/>
          <w:b/>
          <w:bCs/>
          <w:lang w:eastAsia="hu-HU"/>
        </w:rPr>
        <w:t xml:space="preserve">, TÖRLÉSRE </w:t>
      </w:r>
    </w:p>
    <w:p w14:paraId="69DFBE16" w14:textId="7A08AE22" w:rsidR="00922B26" w:rsidRPr="00B27A5B" w:rsidRDefault="009A5189" w:rsidP="00005F38">
      <w:pPr>
        <w:pStyle w:val="Nincstrkz"/>
        <w:rPr>
          <w:rFonts w:ascii="Arial" w:hAnsi="Arial" w:cs="Arial"/>
          <w:b/>
          <w:bCs/>
          <w:lang w:eastAsia="hu-HU"/>
        </w:rPr>
      </w:pPr>
      <w:r w:rsidRPr="00B27A5B">
        <w:rPr>
          <w:rFonts w:ascii="Arial" w:hAnsi="Arial" w:cs="Arial"/>
          <w:b/>
          <w:bCs/>
          <w:lang w:eastAsia="hu-HU"/>
        </w:rPr>
        <w:t xml:space="preserve"> </w:t>
      </w:r>
      <w:r w:rsidR="001359B0" w:rsidRPr="00B27A5B">
        <w:rPr>
          <w:rFonts w:ascii="Arial" w:hAnsi="Arial" w:cs="Arial"/>
          <w:b/>
          <w:bCs/>
          <w:lang w:eastAsia="hu-HU"/>
        </w:rPr>
        <w:t xml:space="preserve"> </w:t>
      </w:r>
      <w:r w:rsidR="00922B26" w:rsidRPr="00B27A5B">
        <w:rPr>
          <w:rFonts w:ascii="Arial" w:hAnsi="Arial" w:cs="Arial"/>
          <w:b/>
          <w:bCs/>
          <w:lang w:eastAsia="hu-HU"/>
        </w:rPr>
        <w:t xml:space="preserve">          </w:t>
      </w:r>
      <w:r w:rsidR="000A2CB0" w:rsidRPr="00B27A5B">
        <w:rPr>
          <w:rFonts w:ascii="Arial" w:hAnsi="Arial" w:cs="Arial"/>
          <w:b/>
          <w:bCs/>
          <w:lang w:eastAsia="hu-HU"/>
        </w:rPr>
        <w:t>ÉRVÉNYRE JUT</w:t>
      </w:r>
      <w:r w:rsidR="002A5C2C" w:rsidRPr="00B27A5B">
        <w:rPr>
          <w:rFonts w:ascii="Arial" w:hAnsi="Arial" w:cs="Arial"/>
          <w:b/>
          <w:bCs/>
          <w:lang w:eastAsia="hu-HU"/>
        </w:rPr>
        <w:t>T</w:t>
      </w:r>
      <w:r w:rsidR="000A2CB0" w:rsidRPr="00B27A5B">
        <w:rPr>
          <w:rFonts w:ascii="Arial" w:hAnsi="Arial" w:cs="Arial"/>
          <w:b/>
          <w:bCs/>
          <w:lang w:eastAsia="hu-HU"/>
        </w:rPr>
        <w:t>ATVA</w:t>
      </w:r>
      <w:r w:rsidR="004A2740" w:rsidRPr="00B27A5B">
        <w:rPr>
          <w:rFonts w:ascii="Arial" w:hAnsi="Arial" w:cs="Arial"/>
          <w:b/>
          <w:bCs/>
          <w:lang w:eastAsia="hu-HU"/>
        </w:rPr>
        <w:t xml:space="preserve"> </w:t>
      </w:r>
      <w:r w:rsidR="00740060" w:rsidRPr="00B27A5B">
        <w:rPr>
          <w:rFonts w:ascii="Arial" w:hAnsi="Arial" w:cs="Arial"/>
          <w:b/>
          <w:bCs/>
          <w:lang w:eastAsia="hu-HU"/>
        </w:rPr>
        <w:t xml:space="preserve">AZ EUB C-630/23 </w:t>
      </w:r>
      <w:r w:rsidR="00622084" w:rsidRPr="00B27A5B">
        <w:rPr>
          <w:rFonts w:ascii="Arial" w:hAnsi="Arial" w:cs="Arial"/>
          <w:b/>
          <w:bCs/>
          <w:lang w:eastAsia="hu-HU"/>
        </w:rPr>
        <w:t xml:space="preserve">ÍTÉLET </w:t>
      </w:r>
      <w:r w:rsidR="00740060" w:rsidRPr="00B27A5B">
        <w:rPr>
          <w:rFonts w:ascii="Arial" w:hAnsi="Arial" w:cs="Arial"/>
          <w:b/>
          <w:bCs/>
          <w:lang w:eastAsia="hu-HU"/>
        </w:rPr>
        <w:t xml:space="preserve">2025.április 30-án </w:t>
      </w:r>
      <w:r w:rsidRPr="00B27A5B">
        <w:rPr>
          <w:rFonts w:ascii="Arial" w:hAnsi="Arial" w:cs="Arial"/>
          <w:b/>
          <w:bCs/>
          <w:lang w:eastAsia="hu-HU"/>
        </w:rPr>
        <w:t xml:space="preserve">  </w:t>
      </w:r>
      <w:r w:rsidR="00922B26" w:rsidRPr="00B27A5B">
        <w:rPr>
          <w:rFonts w:ascii="Arial" w:hAnsi="Arial" w:cs="Arial"/>
          <w:b/>
          <w:bCs/>
          <w:lang w:eastAsia="hu-HU"/>
        </w:rPr>
        <w:t xml:space="preserve">  </w:t>
      </w:r>
    </w:p>
    <w:p w14:paraId="298B260E" w14:textId="69035C77" w:rsidR="001359B0" w:rsidRPr="00B27A5B" w:rsidRDefault="00922B26" w:rsidP="00005F38">
      <w:pPr>
        <w:pStyle w:val="Nincstrkz"/>
        <w:rPr>
          <w:rFonts w:ascii="Arial" w:hAnsi="Arial" w:cs="Arial"/>
          <w:b/>
          <w:bCs/>
          <w:lang w:eastAsia="hu-HU"/>
        </w:rPr>
      </w:pPr>
      <w:r w:rsidRPr="00B27A5B">
        <w:rPr>
          <w:rFonts w:ascii="Arial" w:hAnsi="Arial" w:cs="Arial"/>
          <w:b/>
          <w:bCs/>
          <w:lang w:eastAsia="hu-HU"/>
        </w:rPr>
        <w:t xml:space="preserve">  </w:t>
      </w:r>
      <w:r w:rsidR="009A5189" w:rsidRPr="00B27A5B">
        <w:rPr>
          <w:rFonts w:ascii="Arial" w:hAnsi="Arial" w:cs="Arial"/>
          <w:b/>
          <w:bCs/>
          <w:lang w:eastAsia="hu-HU"/>
        </w:rPr>
        <w:t>KIHIRDETETT</w:t>
      </w:r>
      <w:r w:rsidR="00740060" w:rsidRPr="00B27A5B">
        <w:rPr>
          <w:rFonts w:ascii="Arial" w:hAnsi="Arial" w:cs="Arial"/>
          <w:b/>
          <w:bCs/>
          <w:lang w:eastAsia="hu-HU"/>
        </w:rPr>
        <w:t xml:space="preserve"> </w:t>
      </w:r>
      <w:r w:rsidR="009A5189" w:rsidRPr="00B27A5B">
        <w:rPr>
          <w:rFonts w:ascii="Arial" w:hAnsi="Arial" w:cs="Arial"/>
          <w:b/>
          <w:bCs/>
          <w:lang w:eastAsia="hu-HU"/>
        </w:rPr>
        <w:t xml:space="preserve">TELJES </w:t>
      </w:r>
      <w:r w:rsidR="001359B0" w:rsidRPr="00B27A5B">
        <w:rPr>
          <w:rFonts w:ascii="Arial" w:hAnsi="Arial" w:cs="Arial"/>
          <w:b/>
          <w:bCs/>
          <w:lang w:eastAsia="hu-HU"/>
        </w:rPr>
        <w:t>SEMMIS</w:t>
      </w:r>
      <w:r w:rsidR="009A5189" w:rsidRPr="00B27A5B">
        <w:rPr>
          <w:rFonts w:ascii="Arial" w:hAnsi="Arial" w:cs="Arial"/>
          <w:b/>
          <w:bCs/>
          <w:lang w:eastAsia="hu-HU"/>
        </w:rPr>
        <w:t>SÉGRE</w:t>
      </w:r>
      <w:r w:rsidR="001359B0" w:rsidRPr="00B27A5B">
        <w:rPr>
          <w:rFonts w:ascii="Arial" w:hAnsi="Arial" w:cs="Arial"/>
          <w:b/>
          <w:bCs/>
          <w:lang w:eastAsia="hu-HU"/>
        </w:rPr>
        <w:t xml:space="preserve"> </w:t>
      </w:r>
      <w:r w:rsidR="004A2740" w:rsidRPr="00B27A5B">
        <w:rPr>
          <w:rFonts w:ascii="Arial" w:hAnsi="Arial" w:cs="Arial"/>
          <w:b/>
          <w:bCs/>
          <w:lang w:eastAsia="hu-HU"/>
        </w:rPr>
        <w:t xml:space="preserve">VONATKOZÓ </w:t>
      </w:r>
      <w:r w:rsidR="00622084" w:rsidRPr="00B27A5B">
        <w:rPr>
          <w:rFonts w:ascii="Arial" w:hAnsi="Arial" w:cs="Arial"/>
          <w:b/>
          <w:bCs/>
          <w:lang w:eastAsia="hu-HU"/>
        </w:rPr>
        <w:t>JOGKÖVETKEZMÉNY</w:t>
      </w:r>
      <w:r w:rsidR="00B63F83" w:rsidRPr="00B27A5B">
        <w:rPr>
          <w:rFonts w:ascii="Arial" w:hAnsi="Arial" w:cs="Arial"/>
          <w:b/>
          <w:bCs/>
          <w:lang w:eastAsia="hu-HU"/>
        </w:rPr>
        <w:t>É</w:t>
      </w:r>
      <w:r w:rsidR="00622084" w:rsidRPr="00B27A5B">
        <w:rPr>
          <w:rFonts w:ascii="Arial" w:hAnsi="Arial" w:cs="Arial"/>
          <w:b/>
          <w:bCs/>
          <w:lang w:eastAsia="hu-HU"/>
        </w:rPr>
        <w:t>T</w:t>
      </w:r>
    </w:p>
    <w:p w14:paraId="67962DB4" w14:textId="4BB0F85C" w:rsidR="00791C20" w:rsidRPr="001F0279" w:rsidRDefault="00791C20" w:rsidP="0027390A">
      <w:pPr>
        <w:rPr>
          <w:rFonts w:ascii="Arial" w:eastAsia="Times New Roman" w:hAnsi="Arial" w:cs="Arial"/>
          <w:b/>
          <w:bCs/>
          <w:i/>
          <w:iCs/>
          <w:sz w:val="24"/>
          <w:szCs w:val="24"/>
          <w:lang w:eastAsia="hu-HU"/>
        </w:rPr>
      </w:pPr>
    </w:p>
    <w:p w14:paraId="0134D27E" w14:textId="086E59F2" w:rsidR="004178B0" w:rsidRDefault="0027390A" w:rsidP="00FE3359">
      <w:pPr>
        <w:rPr>
          <w:rFonts w:ascii="Arial" w:eastAsia="Times New Roman" w:hAnsi="Arial" w:cs="Arial"/>
          <w:sz w:val="24"/>
          <w:szCs w:val="24"/>
          <w:lang w:eastAsia="hu-HU"/>
        </w:rPr>
      </w:pPr>
      <w:proofErr w:type="gramStart"/>
      <w:r w:rsidRPr="0027390A">
        <w:rPr>
          <w:rFonts w:ascii="Arial" w:eastAsia="Times New Roman" w:hAnsi="Arial" w:cs="Arial"/>
          <w:sz w:val="24"/>
          <w:szCs w:val="24"/>
          <w:lang w:eastAsia="hu-HU"/>
        </w:rPr>
        <w:t>Alulírott</w:t>
      </w:r>
      <w:r w:rsidR="004178B0">
        <w:rPr>
          <w:rFonts w:ascii="Arial" w:eastAsia="Times New Roman" w:hAnsi="Arial" w:cs="Arial"/>
          <w:sz w:val="24"/>
          <w:szCs w:val="24"/>
          <w:lang w:eastAsia="hu-HU"/>
        </w:rPr>
        <w:t xml:space="preserve">  …</w:t>
      </w:r>
      <w:proofErr w:type="gramEnd"/>
      <w:r w:rsidR="004178B0">
        <w:rPr>
          <w:rFonts w:ascii="Arial" w:eastAsia="Times New Roman" w:hAnsi="Arial" w:cs="Arial"/>
          <w:sz w:val="24"/>
          <w:szCs w:val="24"/>
          <w:lang w:eastAsia="hu-HU"/>
        </w:rPr>
        <w:t xml:space="preserve">…………………………………………………………………………, </w:t>
      </w:r>
      <w:r w:rsidR="00865FA1">
        <w:rPr>
          <w:rFonts w:ascii="Arial" w:eastAsia="Times New Roman" w:hAnsi="Arial" w:cs="Arial"/>
          <w:sz w:val="24"/>
          <w:szCs w:val="24"/>
          <w:lang w:eastAsia="hu-HU"/>
        </w:rPr>
        <w:t xml:space="preserve">cím: </w:t>
      </w:r>
      <w:r w:rsidR="004178B0">
        <w:rPr>
          <w:rFonts w:ascii="Arial" w:eastAsia="Times New Roman" w:hAnsi="Arial" w:cs="Arial"/>
          <w:sz w:val="24"/>
          <w:szCs w:val="24"/>
          <w:lang w:eastAsia="hu-HU"/>
        </w:rPr>
        <w:t>…………………………………………………………………………………</w:t>
      </w:r>
      <w:proofErr w:type="gramStart"/>
      <w:r w:rsidR="004178B0">
        <w:rPr>
          <w:rFonts w:ascii="Arial" w:eastAsia="Times New Roman" w:hAnsi="Arial" w:cs="Arial"/>
          <w:sz w:val="24"/>
          <w:szCs w:val="24"/>
          <w:lang w:eastAsia="hu-HU"/>
        </w:rPr>
        <w:t>…….</w:t>
      </w:r>
      <w:proofErr w:type="gramEnd"/>
      <w:r w:rsidR="004178B0">
        <w:rPr>
          <w:rFonts w:ascii="Arial" w:eastAsia="Times New Roman" w:hAnsi="Arial" w:cs="Arial"/>
          <w:sz w:val="24"/>
          <w:szCs w:val="24"/>
          <w:lang w:eastAsia="hu-HU"/>
        </w:rPr>
        <w:t>,</w:t>
      </w:r>
      <w:r w:rsidR="00865FA1">
        <w:rPr>
          <w:rFonts w:ascii="Arial" w:eastAsia="Times New Roman" w:hAnsi="Arial" w:cs="Arial"/>
          <w:sz w:val="24"/>
          <w:szCs w:val="24"/>
          <w:lang w:eastAsia="hu-HU"/>
        </w:rPr>
        <w:t xml:space="preserve"> végrehajtói </w:t>
      </w:r>
      <w:proofErr w:type="gramStart"/>
      <w:r w:rsidR="00865FA1">
        <w:rPr>
          <w:rFonts w:ascii="Arial" w:eastAsia="Times New Roman" w:hAnsi="Arial" w:cs="Arial"/>
          <w:sz w:val="24"/>
          <w:szCs w:val="24"/>
          <w:lang w:eastAsia="hu-HU"/>
        </w:rPr>
        <w:t>ügyszám:…</w:t>
      </w:r>
      <w:proofErr w:type="gramEnd"/>
      <w:r w:rsidR="00865FA1">
        <w:rPr>
          <w:rFonts w:ascii="Arial" w:eastAsia="Times New Roman" w:hAnsi="Arial" w:cs="Arial"/>
          <w:sz w:val="24"/>
          <w:szCs w:val="24"/>
          <w:lang w:eastAsia="hu-HU"/>
        </w:rPr>
        <w:t>……………………………………</w:t>
      </w:r>
    </w:p>
    <w:p w14:paraId="31A342C8" w14:textId="78DAE94B" w:rsidR="00A71359" w:rsidRDefault="0027390A" w:rsidP="00FE3359">
      <w:pPr>
        <w:rPr>
          <w:rFonts w:ascii="Arial" w:eastAsia="Times New Roman" w:hAnsi="Arial" w:cs="Arial"/>
          <w:sz w:val="24"/>
          <w:szCs w:val="24"/>
          <w:lang w:eastAsia="hu-HU"/>
        </w:rPr>
      </w:pPr>
      <w:r w:rsidRPr="0027390A">
        <w:rPr>
          <w:rFonts w:ascii="Arial" w:eastAsia="Times New Roman" w:hAnsi="Arial" w:cs="Arial"/>
          <w:sz w:val="24"/>
          <w:szCs w:val="24"/>
          <w:lang w:eastAsia="hu-HU"/>
        </w:rPr>
        <w:t>UNIÓ-s állampolgári jog</w:t>
      </w:r>
      <w:r w:rsidR="00257573">
        <w:rPr>
          <w:rFonts w:ascii="Arial" w:eastAsia="Times New Roman" w:hAnsi="Arial" w:cs="Arial"/>
          <w:sz w:val="24"/>
          <w:szCs w:val="24"/>
          <w:lang w:eastAsia="hu-HU"/>
        </w:rPr>
        <w:t>ommal</w:t>
      </w:r>
      <w:r w:rsidRPr="0027390A">
        <w:rPr>
          <w:rFonts w:ascii="Arial" w:eastAsia="Times New Roman" w:hAnsi="Arial" w:cs="Arial"/>
          <w:sz w:val="24"/>
          <w:szCs w:val="24"/>
          <w:lang w:eastAsia="hu-HU"/>
        </w:rPr>
        <w:t xml:space="preserve"> élve </w:t>
      </w:r>
      <w:r w:rsidR="009338A3" w:rsidRPr="009200DC">
        <w:rPr>
          <w:rFonts w:ascii="Arial" w:eastAsia="Times New Roman" w:hAnsi="Arial" w:cs="Arial"/>
          <w:sz w:val="24"/>
          <w:szCs w:val="24"/>
          <w:u w:val="single"/>
          <w:lang w:eastAsia="hu-HU"/>
        </w:rPr>
        <w:t>felszólít</w:t>
      </w:r>
      <w:r w:rsidR="002938E8">
        <w:rPr>
          <w:rFonts w:ascii="Arial" w:eastAsia="Times New Roman" w:hAnsi="Arial" w:cs="Arial"/>
          <w:sz w:val="24"/>
          <w:szCs w:val="24"/>
          <w:u w:val="single"/>
          <w:lang w:eastAsia="hu-HU"/>
        </w:rPr>
        <w:t xml:space="preserve">óm </w:t>
      </w:r>
      <w:r w:rsidR="00E060BF">
        <w:rPr>
          <w:rFonts w:ascii="Arial" w:eastAsia="Times New Roman" w:hAnsi="Arial" w:cs="Arial"/>
          <w:sz w:val="24"/>
          <w:szCs w:val="24"/>
          <w:u w:val="single"/>
          <w:lang w:eastAsia="hu-HU"/>
        </w:rPr>
        <w:t>a</w:t>
      </w:r>
      <w:r w:rsidR="00FB21AC">
        <w:rPr>
          <w:rFonts w:ascii="Arial" w:eastAsia="Times New Roman" w:hAnsi="Arial" w:cs="Arial"/>
          <w:sz w:val="24"/>
          <w:szCs w:val="24"/>
          <w:u w:val="single"/>
          <w:lang w:eastAsia="hu-HU"/>
        </w:rPr>
        <w:t xml:space="preserve"> végrehajtási eljárás alapját képező </w:t>
      </w:r>
      <w:r w:rsidR="002465B4">
        <w:rPr>
          <w:rFonts w:ascii="Arial" w:eastAsia="Times New Roman" w:hAnsi="Arial" w:cs="Arial"/>
          <w:sz w:val="24"/>
          <w:szCs w:val="24"/>
          <w:u w:val="single"/>
          <w:lang w:eastAsia="hu-HU"/>
        </w:rPr>
        <w:t>törvénysértés</w:t>
      </w:r>
      <w:r w:rsidR="00466A3E">
        <w:rPr>
          <w:rFonts w:ascii="Arial" w:eastAsia="Times New Roman" w:hAnsi="Arial" w:cs="Arial"/>
          <w:sz w:val="24"/>
          <w:szCs w:val="24"/>
          <w:u w:val="single"/>
          <w:lang w:eastAsia="hu-HU"/>
        </w:rPr>
        <w:t xml:space="preserve"> </w:t>
      </w:r>
      <w:r w:rsidR="00550359">
        <w:rPr>
          <w:rFonts w:ascii="Arial" w:eastAsia="Times New Roman" w:hAnsi="Arial" w:cs="Arial"/>
          <w:sz w:val="24"/>
          <w:szCs w:val="24"/>
          <w:u w:val="single"/>
          <w:lang w:eastAsia="hu-HU"/>
        </w:rPr>
        <w:t>észlelés miatti</w:t>
      </w:r>
      <w:r w:rsidR="002465B4">
        <w:rPr>
          <w:rFonts w:ascii="Arial" w:eastAsia="Times New Roman" w:hAnsi="Arial" w:cs="Arial"/>
          <w:sz w:val="24"/>
          <w:szCs w:val="24"/>
          <w:u w:val="single"/>
          <w:lang w:eastAsia="hu-HU"/>
        </w:rPr>
        <w:t xml:space="preserve"> </w:t>
      </w:r>
      <w:r w:rsidR="00E060BF">
        <w:rPr>
          <w:rFonts w:ascii="Arial" w:eastAsia="Times New Roman" w:hAnsi="Arial" w:cs="Arial"/>
          <w:sz w:val="24"/>
          <w:szCs w:val="24"/>
          <w:u w:val="single"/>
          <w:lang w:eastAsia="hu-HU"/>
        </w:rPr>
        <w:t xml:space="preserve">jelentési kötelezettségeire </w:t>
      </w:r>
      <w:r w:rsidRPr="0027390A">
        <w:rPr>
          <w:rFonts w:ascii="Arial" w:eastAsia="Times New Roman" w:hAnsi="Arial" w:cs="Arial"/>
          <w:sz w:val="24"/>
          <w:szCs w:val="24"/>
          <w:lang w:eastAsia="hu-HU"/>
        </w:rPr>
        <w:t>az alábbi</w:t>
      </w:r>
      <w:r w:rsidR="00E060BF">
        <w:rPr>
          <w:rFonts w:ascii="Arial" w:eastAsia="Times New Roman" w:hAnsi="Arial" w:cs="Arial"/>
          <w:sz w:val="24"/>
          <w:szCs w:val="24"/>
          <w:lang w:eastAsia="hu-HU"/>
        </w:rPr>
        <w:t xml:space="preserve"> </w:t>
      </w:r>
      <w:r w:rsidR="00E24D52">
        <w:rPr>
          <w:rFonts w:ascii="Arial" w:eastAsia="Times New Roman" w:hAnsi="Arial" w:cs="Arial"/>
          <w:sz w:val="24"/>
          <w:szCs w:val="24"/>
          <w:lang w:eastAsia="hu-HU"/>
        </w:rPr>
        <w:t xml:space="preserve">indokok </w:t>
      </w:r>
      <w:r w:rsidR="00E060BF">
        <w:rPr>
          <w:rFonts w:ascii="Arial" w:eastAsia="Times New Roman" w:hAnsi="Arial" w:cs="Arial"/>
          <w:sz w:val="24"/>
          <w:szCs w:val="24"/>
          <w:lang w:eastAsia="hu-HU"/>
        </w:rPr>
        <w:t>alapján</w:t>
      </w:r>
      <w:r w:rsidRPr="0027390A">
        <w:rPr>
          <w:rFonts w:ascii="Arial" w:eastAsia="Times New Roman" w:hAnsi="Arial" w:cs="Arial"/>
          <w:sz w:val="24"/>
          <w:szCs w:val="24"/>
          <w:lang w:eastAsia="hu-HU"/>
        </w:rPr>
        <w:t>.</w:t>
      </w:r>
    </w:p>
    <w:p w14:paraId="2FCCFDFC" w14:textId="5C643C04" w:rsidR="009A5189" w:rsidRPr="00FE3359" w:rsidRDefault="007D47EA" w:rsidP="00FE3359">
      <w:pPr>
        <w:rPr>
          <w:rFonts w:ascii="Arial" w:eastAsia="Times New Roman" w:hAnsi="Arial" w:cs="Arial"/>
          <w:sz w:val="28"/>
          <w:szCs w:val="28"/>
          <w:lang w:eastAsia="hu-HU"/>
        </w:rPr>
      </w:pPr>
      <w:bookmarkStart w:id="0" w:name="_Hlk199393945"/>
      <w:r>
        <w:rPr>
          <w:rFonts w:ascii="Arial" w:eastAsia="Times New Roman" w:hAnsi="Arial" w:cs="Arial"/>
          <w:sz w:val="24"/>
          <w:szCs w:val="24"/>
          <w:lang w:eastAsia="hu-HU"/>
        </w:rPr>
        <w:t xml:space="preserve">Tekintettel arra, hogy még jelenleg </w:t>
      </w:r>
      <w:r w:rsidR="00401912">
        <w:rPr>
          <w:rFonts w:ascii="Arial" w:eastAsia="Times New Roman" w:hAnsi="Arial" w:cs="Arial"/>
          <w:sz w:val="24"/>
          <w:szCs w:val="24"/>
          <w:lang w:eastAsia="hu-HU"/>
        </w:rPr>
        <w:t xml:space="preserve">az Unió tagállama Magyarország így a hivatkozott ítélet joghatása és jogkövetkezménye alól </w:t>
      </w:r>
      <w:r w:rsidR="0011751B">
        <w:rPr>
          <w:rFonts w:ascii="Arial" w:eastAsia="Times New Roman" w:hAnsi="Arial" w:cs="Arial"/>
          <w:sz w:val="24"/>
          <w:szCs w:val="24"/>
          <w:lang w:eastAsia="hu-HU"/>
        </w:rPr>
        <w:t xml:space="preserve">egy uniós intézmény sem vonhatja </w:t>
      </w:r>
      <w:r w:rsidR="00876BA1">
        <w:rPr>
          <w:rFonts w:ascii="Arial" w:eastAsia="Times New Roman" w:hAnsi="Arial" w:cs="Arial"/>
          <w:sz w:val="24"/>
          <w:szCs w:val="24"/>
          <w:lang w:eastAsia="hu-HU"/>
        </w:rPr>
        <w:t>el</w:t>
      </w:r>
      <w:r w:rsidR="0011751B">
        <w:rPr>
          <w:rFonts w:ascii="Arial" w:eastAsia="Times New Roman" w:hAnsi="Arial" w:cs="Arial"/>
          <w:sz w:val="24"/>
          <w:szCs w:val="24"/>
          <w:lang w:eastAsia="hu-HU"/>
        </w:rPr>
        <w:t xml:space="preserve"> magát</w:t>
      </w:r>
      <w:r w:rsidR="00876BA1">
        <w:rPr>
          <w:rFonts w:ascii="Arial" w:eastAsia="Times New Roman" w:hAnsi="Arial" w:cs="Arial"/>
          <w:sz w:val="24"/>
          <w:szCs w:val="24"/>
          <w:lang w:eastAsia="hu-HU"/>
        </w:rPr>
        <w:t xml:space="preserve"> így az alábbi hivatkoz</w:t>
      </w:r>
      <w:r w:rsidR="00804104">
        <w:rPr>
          <w:rFonts w:ascii="Arial" w:eastAsia="Times New Roman" w:hAnsi="Arial" w:cs="Arial"/>
          <w:sz w:val="24"/>
          <w:szCs w:val="24"/>
          <w:lang w:eastAsia="hu-HU"/>
        </w:rPr>
        <w:t>ás</w:t>
      </w:r>
      <w:r w:rsidR="00EE1B10">
        <w:rPr>
          <w:rFonts w:ascii="Arial" w:eastAsia="Times New Roman" w:hAnsi="Arial" w:cs="Arial"/>
          <w:sz w:val="24"/>
          <w:szCs w:val="24"/>
          <w:lang w:eastAsia="hu-HU"/>
        </w:rPr>
        <w:t xml:space="preserve"> kötelező és</w:t>
      </w:r>
      <w:r w:rsidR="0074012D">
        <w:rPr>
          <w:rFonts w:ascii="Arial" w:eastAsia="Times New Roman" w:hAnsi="Arial" w:cs="Arial"/>
          <w:sz w:val="24"/>
          <w:szCs w:val="24"/>
          <w:lang w:eastAsia="hu-HU"/>
        </w:rPr>
        <w:t xml:space="preserve"> azonnali végrehajtással bír!</w:t>
      </w:r>
    </w:p>
    <w:bookmarkEnd w:id="0"/>
    <w:p w14:paraId="66387454" w14:textId="77777777" w:rsidR="009A5189" w:rsidRPr="00A27A2C" w:rsidRDefault="009A5189" w:rsidP="009A5189">
      <w:pPr>
        <w:spacing w:line="253" w:lineRule="atLeast"/>
        <w:rPr>
          <w:rFonts w:ascii="Arial" w:eastAsia="Times New Roman" w:hAnsi="Arial" w:cs="Arial"/>
          <w:lang w:eastAsia="hu-HU"/>
        </w:rPr>
      </w:pPr>
      <w:r w:rsidRPr="00A27A2C">
        <w:rPr>
          <w:rFonts w:ascii="Arial" w:eastAsia="Times New Roman" w:hAnsi="Arial" w:cs="Arial"/>
          <w:b/>
          <w:bCs/>
          <w:i/>
          <w:iCs/>
          <w:u w:val="single"/>
          <w:lang w:eastAsia="hu-HU"/>
        </w:rPr>
        <w:t>A korábban előadott törvénysértéseken túl az</w:t>
      </w:r>
    </w:p>
    <w:p w14:paraId="1ED394CE" w14:textId="158BC558" w:rsidR="009A5189" w:rsidRPr="008C6EED" w:rsidRDefault="009A5189" w:rsidP="009A5189">
      <w:pPr>
        <w:spacing w:line="253" w:lineRule="atLeast"/>
        <w:ind w:right="150"/>
        <w:jc w:val="both"/>
        <w:rPr>
          <w:rFonts w:ascii="Calibri" w:eastAsia="Times New Roman" w:hAnsi="Calibri" w:cs="Calibri"/>
          <w:lang w:eastAsia="hu-HU"/>
        </w:rPr>
      </w:pPr>
      <w:proofErr w:type="gramStart"/>
      <w:r w:rsidRPr="008C6EED">
        <w:rPr>
          <w:rFonts w:ascii="Arial" w:eastAsia="Times New Roman" w:hAnsi="Arial" w:cs="Arial"/>
          <w:b/>
          <w:bCs/>
          <w:i/>
          <w:iCs/>
          <w:color w:val="404040"/>
          <w:sz w:val="20"/>
          <w:szCs w:val="20"/>
          <w:lang w:eastAsia="hu-HU"/>
        </w:rPr>
        <w:t>Az  EUB</w:t>
      </w:r>
      <w:proofErr w:type="gramEnd"/>
      <w:r w:rsidRPr="008C6EED">
        <w:rPr>
          <w:rFonts w:ascii="Arial" w:eastAsia="Times New Roman" w:hAnsi="Arial" w:cs="Arial"/>
          <w:b/>
          <w:bCs/>
          <w:i/>
          <w:iCs/>
          <w:color w:val="404040"/>
          <w:sz w:val="20"/>
          <w:szCs w:val="20"/>
          <w:lang w:eastAsia="hu-HU"/>
        </w:rPr>
        <w:t>. C</w:t>
      </w:r>
      <w:r>
        <w:rPr>
          <w:rFonts w:ascii="Arial" w:eastAsia="Times New Roman" w:hAnsi="Arial" w:cs="Arial"/>
          <w:b/>
          <w:bCs/>
          <w:i/>
          <w:iCs/>
          <w:color w:val="404040"/>
          <w:sz w:val="20"/>
          <w:szCs w:val="20"/>
          <w:lang w:eastAsia="hu-HU"/>
        </w:rPr>
        <w:t>-</w:t>
      </w:r>
      <w:r w:rsidRPr="008C6EED">
        <w:rPr>
          <w:rFonts w:ascii="Arial" w:eastAsia="Times New Roman" w:hAnsi="Arial" w:cs="Arial"/>
          <w:b/>
          <w:bCs/>
          <w:i/>
          <w:iCs/>
          <w:color w:val="404040"/>
          <w:sz w:val="20"/>
          <w:szCs w:val="20"/>
          <w:lang w:eastAsia="hu-HU"/>
        </w:rPr>
        <w:t>630/23. 2025.04.30-án kihirdetett ítéletben foglaltak egyértelmű állásfoglalását és kötelező jellegét a devizaszerződések teljes érvénytelensége, semmisége okán.</w:t>
      </w:r>
    </w:p>
    <w:p w14:paraId="360077F5" w14:textId="77777777" w:rsidR="009A5189" w:rsidRPr="008C6EED" w:rsidRDefault="009A5189" w:rsidP="009A5189">
      <w:pPr>
        <w:spacing w:line="253" w:lineRule="atLeast"/>
        <w:ind w:right="150"/>
        <w:jc w:val="both"/>
        <w:rPr>
          <w:rFonts w:ascii="Calibri" w:eastAsia="Times New Roman" w:hAnsi="Calibri" w:cs="Calibri"/>
          <w:lang w:eastAsia="hu-HU"/>
        </w:rPr>
      </w:pPr>
      <w:r w:rsidRPr="008C6EED">
        <w:rPr>
          <w:rFonts w:ascii="Arial" w:eastAsia="Times New Roman" w:hAnsi="Arial" w:cs="Arial"/>
          <w:b/>
          <w:bCs/>
          <w:i/>
          <w:iCs/>
          <w:color w:val="404040"/>
          <w:sz w:val="20"/>
          <w:szCs w:val="20"/>
          <w:lang w:eastAsia="hu-HU"/>
        </w:rPr>
        <w:t>„A fogyasztókkal kötött szerződésekben alkalmazott tisztességtelen feltételekről szóló, 1993. április 5 i 93/13/EGK tanácsi irányelv 6. cikkének (1) bekezdését ezen irányelv 7. cikkének (1) bekezdésével összefüggésben</w:t>
      </w:r>
    </w:p>
    <w:p w14:paraId="4B06B2AB" w14:textId="77777777" w:rsidR="009A5189" w:rsidRPr="008C6EED" w:rsidRDefault="009A5189" w:rsidP="009A5189">
      <w:pPr>
        <w:spacing w:line="253" w:lineRule="atLeast"/>
        <w:ind w:right="150"/>
        <w:jc w:val="both"/>
        <w:rPr>
          <w:rFonts w:ascii="Calibri" w:eastAsia="Times New Roman" w:hAnsi="Calibri" w:cs="Calibri"/>
          <w:lang w:eastAsia="hu-HU"/>
        </w:rPr>
      </w:pPr>
      <w:r w:rsidRPr="008C6EED">
        <w:rPr>
          <w:rFonts w:ascii="Arial" w:eastAsia="Times New Roman" w:hAnsi="Arial" w:cs="Arial"/>
          <w:b/>
          <w:bCs/>
          <w:i/>
          <w:iCs/>
          <w:color w:val="404040"/>
          <w:sz w:val="20"/>
          <w:szCs w:val="20"/>
          <w:lang w:eastAsia="hu-HU"/>
        </w:rPr>
        <w:t>            a következőképpen kell értelmezni:</w:t>
      </w:r>
    </w:p>
    <w:p w14:paraId="5B011A98" w14:textId="77777777" w:rsidR="009A5189" w:rsidRPr="008C6EED" w:rsidRDefault="009A5189" w:rsidP="009A5189">
      <w:pPr>
        <w:spacing w:line="253" w:lineRule="atLeast"/>
        <w:ind w:right="150"/>
        <w:jc w:val="both"/>
        <w:rPr>
          <w:rFonts w:ascii="Calibri" w:eastAsia="Times New Roman" w:hAnsi="Calibri" w:cs="Calibri"/>
          <w:lang w:eastAsia="hu-HU"/>
        </w:rPr>
      </w:pPr>
      <w:r w:rsidRPr="008C6EED">
        <w:rPr>
          <w:rFonts w:ascii="Arial" w:eastAsia="Times New Roman" w:hAnsi="Arial" w:cs="Arial"/>
          <w:b/>
          <w:bCs/>
          <w:i/>
          <w:iCs/>
          <w:color w:val="404040"/>
          <w:sz w:val="20"/>
          <w:szCs w:val="20"/>
          <w:lang w:eastAsia="hu-HU"/>
        </w:rPr>
        <w:t>            e rendelkezés nem teszi lehetővé annak megállapítását, hogy a devizában nyilvántartott olyan lízingszerződés, amely az e devizához kapcsolódó árfolyamkockázatot az érintett fogyasztóra hárító kikötés mint tisztességtelen kikötés elhagyása folytán érvénytelenné vált, az első rendelkezés értelmében „a tisztességtelen feltételek kihagyásával is teljesíthető”, ha e szerződés olyan nemzeti jogszabály hatálya alá tartozik, amely az ilyen szerződés érvénytelenségének jogkövetkezményeként azt írja elő, hogy e fogyasztót kizárólag a tisztességtelen kikötés hátrányos hatásai alól kell teljes mértékben mentesíteni, miközben e szerződés többi elemének érvényessége és kötelező jellege fennmarad. Ilyen esetben, mivel az említett szerződés az említett kikötés kihagyásával nem teljesíthető, az említett rendelkezések azon jogi és ténybeli állapot helyreállítását írják elő, amelyben az említett fogyasztó ugyanezen szerződés hiányában lett volna.”</w:t>
      </w:r>
    </w:p>
    <w:p w14:paraId="54661634" w14:textId="77777777" w:rsidR="009A5189" w:rsidRPr="008C6EED" w:rsidRDefault="009A5189" w:rsidP="009A5189">
      <w:pPr>
        <w:spacing w:line="253" w:lineRule="atLeast"/>
        <w:ind w:right="150"/>
        <w:jc w:val="both"/>
        <w:rPr>
          <w:rFonts w:ascii="Calibri" w:eastAsia="Times New Roman" w:hAnsi="Calibri" w:cs="Calibri"/>
          <w:lang w:eastAsia="hu-HU"/>
        </w:rPr>
      </w:pPr>
      <w:r w:rsidRPr="008C6EED">
        <w:rPr>
          <w:rFonts w:ascii="Arial" w:eastAsia="Times New Roman" w:hAnsi="Arial" w:cs="Arial"/>
          <w:b/>
          <w:bCs/>
          <w:i/>
          <w:iCs/>
          <w:color w:val="404040"/>
          <w:sz w:val="20"/>
          <w:szCs w:val="20"/>
          <w:lang w:eastAsia="hu-HU"/>
        </w:rPr>
        <w:t>További releváns pontjai melynek betartása a végrehajtó hatalomra is kötelező érvényű:</w:t>
      </w:r>
    </w:p>
    <w:p w14:paraId="6B6EB2B0" w14:textId="6183229C" w:rsidR="009A5189" w:rsidRPr="008C6EED" w:rsidRDefault="009A5189" w:rsidP="009A5189">
      <w:pPr>
        <w:spacing w:line="253" w:lineRule="atLeast"/>
        <w:ind w:right="150"/>
        <w:jc w:val="both"/>
        <w:rPr>
          <w:rFonts w:ascii="Calibri" w:eastAsia="Times New Roman" w:hAnsi="Calibri" w:cs="Calibri"/>
          <w:lang w:eastAsia="hu-HU"/>
        </w:rPr>
      </w:pPr>
      <w:r w:rsidRPr="008C6EED">
        <w:rPr>
          <w:rFonts w:ascii="Arial" w:eastAsia="Times New Roman" w:hAnsi="Arial" w:cs="Arial"/>
          <w:b/>
          <w:bCs/>
          <w:i/>
          <w:iCs/>
          <w:color w:val="404040"/>
          <w:sz w:val="20"/>
          <w:szCs w:val="20"/>
          <w:lang w:eastAsia="hu-HU"/>
        </w:rPr>
        <w:t>44        Ehhez a nemzeti bíróságoknak mellőzniük kell a tisztességtelen szerződési feltételek alkalmazását annak érdekében, hogy azok ne váltsanak ki kötelező joghatásokat a fogyasztó vonatkozásában, kivéve</w:t>
      </w:r>
      <w:r w:rsidR="00592A40">
        <w:rPr>
          <w:rFonts w:ascii="Arial" w:eastAsia="Times New Roman" w:hAnsi="Arial" w:cs="Arial"/>
          <w:b/>
          <w:bCs/>
          <w:i/>
          <w:iCs/>
          <w:color w:val="404040"/>
          <w:sz w:val="20"/>
          <w:szCs w:val="20"/>
          <w:lang w:eastAsia="hu-HU"/>
        </w:rPr>
        <w:t>,</w:t>
      </w:r>
      <w:r w:rsidRPr="008C6EED">
        <w:rPr>
          <w:rFonts w:ascii="Arial" w:eastAsia="Times New Roman" w:hAnsi="Arial" w:cs="Arial"/>
          <w:b/>
          <w:bCs/>
          <w:i/>
          <w:iCs/>
          <w:color w:val="404040"/>
          <w:sz w:val="20"/>
          <w:szCs w:val="20"/>
          <w:lang w:eastAsia="hu-HU"/>
        </w:rPr>
        <w:t xml:space="preserve"> ha ezt a fogyasztó ellenzi (2020. július 9 i</w:t>
      </w:r>
      <w:r w:rsidR="007A6CBA">
        <w:rPr>
          <w:rFonts w:ascii="Arial" w:eastAsia="Times New Roman" w:hAnsi="Arial" w:cs="Arial"/>
          <w:b/>
          <w:bCs/>
          <w:i/>
          <w:iCs/>
          <w:color w:val="404040"/>
          <w:sz w:val="20"/>
          <w:szCs w:val="20"/>
          <w:lang w:eastAsia="hu-HU"/>
        </w:rPr>
        <w:t xml:space="preserve"> </w:t>
      </w:r>
      <w:r w:rsidRPr="008C6EED">
        <w:rPr>
          <w:rFonts w:ascii="Arial" w:eastAsia="Times New Roman" w:hAnsi="Arial" w:cs="Arial"/>
          <w:b/>
          <w:bCs/>
          <w:i/>
          <w:iCs/>
          <w:color w:val="404040"/>
          <w:sz w:val="20"/>
          <w:szCs w:val="20"/>
          <w:lang w:eastAsia="hu-HU"/>
        </w:rPr>
        <w:t xml:space="preserve">Raiffeisen Bank és BRD </w:t>
      </w:r>
      <w:proofErr w:type="spellStart"/>
      <w:r w:rsidRPr="008C6EED">
        <w:rPr>
          <w:rFonts w:ascii="Arial" w:eastAsia="Times New Roman" w:hAnsi="Arial" w:cs="Arial"/>
          <w:b/>
          <w:bCs/>
          <w:i/>
          <w:iCs/>
          <w:color w:val="404040"/>
          <w:sz w:val="20"/>
          <w:szCs w:val="20"/>
          <w:lang w:eastAsia="hu-HU"/>
        </w:rPr>
        <w:t>Groupe</w:t>
      </w:r>
      <w:proofErr w:type="spellEnd"/>
      <w:r w:rsidRPr="008C6EED">
        <w:rPr>
          <w:rFonts w:ascii="Arial" w:eastAsia="Times New Roman" w:hAnsi="Arial" w:cs="Arial"/>
          <w:b/>
          <w:bCs/>
          <w:i/>
          <w:iCs/>
          <w:color w:val="404040"/>
          <w:sz w:val="20"/>
          <w:szCs w:val="20"/>
          <w:lang w:eastAsia="hu-HU"/>
        </w:rPr>
        <w:t xml:space="preserve"> </w:t>
      </w:r>
      <w:proofErr w:type="spellStart"/>
      <w:r w:rsidRPr="008C6EED">
        <w:rPr>
          <w:rFonts w:ascii="Arial" w:eastAsia="Times New Roman" w:hAnsi="Arial" w:cs="Arial"/>
          <w:b/>
          <w:bCs/>
          <w:i/>
          <w:iCs/>
          <w:color w:val="404040"/>
          <w:sz w:val="20"/>
          <w:szCs w:val="20"/>
          <w:lang w:eastAsia="hu-HU"/>
        </w:rPr>
        <w:t>Société</w:t>
      </w:r>
      <w:proofErr w:type="spellEnd"/>
      <w:r w:rsidRPr="008C6EED">
        <w:rPr>
          <w:rFonts w:ascii="Arial" w:eastAsia="Times New Roman" w:hAnsi="Arial" w:cs="Arial"/>
          <w:b/>
          <w:bCs/>
          <w:i/>
          <w:iCs/>
          <w:color w:val="404040"/>
          <w:sz w:val="20"/>
          <w:szCs w:val="20"/>
          <w:lang w:eastAsia="hu-HU"/>
        </w:rPr>
        <w:t xml:space="preserve"> </w:t>
      </w:r>
      <w:proofErr w:type="spellStart"/>
      <w:r w:rsidRPr="008C6EED">
        <w:rPr>
          <w:rFonts w:ascii="Arial" w:eastAsia="Times New Roman" w:hAnsi="Arial" w:cs="Arial"/>
          <w:b/>
          <w:bCs/>
          <w:i/>
          <w:iCs/>
          <w:color w:val="404040"/>
          <w:sz w:val="20"/>
          <w:szCs w:val="20"/>
          <w:lang w:eastAsia="hu-HU"/>
        </w:rPr>
        <w:t>Générale</w:t>
      </w:r>
      <w:proofErr w:type="spellEnd"/>
      <w:r w:rsidRPr="008C6EED">
        <w:rPr>
          <w:rFonts w:ascii="Arial" w:eastAsia="Times New Roman" w:hAnsi="Arial" w:cs="Arial"/>
          <w:b/>
          <w:bCs/>
          <w:i/>
          <w:iCs/>
          <w:color w:val="404040"/>
          <w:sz w:val="20"/>
          <w:szCs w:val="20"/>
          <w:lang w:eastAsia="hu-HU"/>
        </w:rPr>
        <w:t xml:space="preserve"> ítélet, C 698/18 és C 699/18, EU:C:2020:537, EU:C:2019:537, 53. pont, valamint az ott hivatkozott ítélkezési gyakorlat).</w:t>
      </w:r>
    </w:p>
    <w:p w14:paraId="10C9F610" w14:textId="2E2DBF10" w:rsidR="009A5189" w:rsidRPr="00CB2EB3" w:rsidRDefault="009A5189" w:rsidP="009A5189">
      <w:pPr>
        <w:spacing w:line="253" w:lineRule="atLeast"/>
        <w:ind w:right="150"/>
        <w:jc w:val="both"/>
        <w:rPr>
          <w:rFonts w:ascii="Calibri" w:eastAsia="Times New Roman" w:hAnsi="Calibri" w:cs="Calibri"/>
          <w:u w:val="single"/>
          <w:lang w:eastAsia="hu-HU"/>
        </w:rPr>
      </w:pPr>
      <w:r w:rsidRPr="00CB2EB3">
        <w:rPr>
          <w:rFonts w:ascii="Arial" w:eastAsia="Times New Roman" w:hAnsi="Arial" w:cs="Arial"/>
          <w:b/>
          <w:bCs/>
          <w:i/>
          <w:iCs/>
          <w:color w:val="404040"/>
          <w:sz w:val="20"/>
          <w:szCs w:val="20"/>
          <w:u w:val="single"/>
          <w:lang w:eastAsia="hu-HU"/>
        </w:rPr>
        <w:t>Érvénytelen, semmis szerződésből nem eredhet követelés így az nem is engedményezhető. A követelések engedményezésére vonatkozó szerződések semmisek a végrehajtás kérő és annak jogutódja is jogalap nélküli! Az árverési vevő pedig nem tekinthető több szempont alapján sem jóhiszemű vagyonszerzőnek.</w:t>
      </w:r>
    </w:p>
    <w:p w14:paraId="2EF17B7C" w14:textId="77777777" w:rsidR="009A5189" w:rsidRDefault="009A5189" w:rsidP="009A5189">
      <w:pPr>
        <w:spacing w:line="253" w:lineRule="atLeast"/>
        <w:ind w:right="150"/>
        <w:jc w:val="both"/>
        <w:rPr>
          <w:rFonts w:ascii="Arial" w:eastAsia="Times New Roman" w:hAnsi="Arial" w:cs="Arial"/>
          <w:b/>
          <w:bCs/>
          <w:i/>
          <w:iCs/>
          <w:color w:val="404040"/>
          <w:sz w:val="20"/>
          <w:szCs w:val="20"/>
          <w:lang w:eastAsia="hu-HU"/>
        </w:rPr>
      </w:pPr>
      <w:r w:rsidRPr="008C6EED">
        <w:rPr>
          <w:rFonts w:ascii="Arial" w:eastAsia="Times New Roman" w:hAnsi="Arial" w:cs="Arial"/>
          <w:b/>
          <w:bCs/>
          <w:i/>
          <w:iCs/>
          <w:color w:val="404040"/>
          <w:sz w:val="20"/>
          <w:szCs w:val="20"/>
          <w:lang w:eastAsia="hu-HU"/>
        </w:rPr>
        <w:lastRenderedPageBreak/>
        <w:t>Hangsúlyozni kívánom az ítélet alábbi pontjainak súlyosságát is:</w:t>
      </w:r>
    </w:p>
    <w:p w14:paraId="3B5FDD5F" w14:textId="54DEB2BB" w:rsidR="00403EC0" w:rsidRPr="00403EC0" w:rsidRDefault="00403EC0" w:rsidP="00403EC0">
      <w:pPr>
        <w:pStyle w:val="c01pointnumerotealtn"/>
        <w:spacing w:after="240" w:afterAutospacing="0"/>
        <w:ind w:left="567" w:hanging="539"/>
        <w:jc w:val="both"/>
        <w:rPr>
          <w:rFonts w:ascii="Arial" w:hAnsi="Arial" w:cs="Arial"/>
          <w:b/>
          <w:bCs/>
          <w:i/>
          <w:iCs/>
          <w:color w:val="000000"/>
          <w:sz w:val="20"/>
          <w:szCs w:val="20"/>
        </w:rPr>
      </w:pPr>
      <w:bookmarkStart w:id="1" w:name="point75"/>
      <w:r w:rsidRPr="00403EC0">
        <w:rPr>
          <w:rFonts w:ascii="Arial" w:hAnsi="Arial" w:cs="Arial"/>
          <w:b/>
          <w:bCs/>
          <w:i/>
          <w:iCs/>
          <w:color w:val="000000"/>
          <w:sz w:val="20"/>
          <w:szCs w:val="20"/>
        </w:rPr>
        <w:t>75</w:t>
      </w:r>
      <w:bookmarkEnd w:id="1"/>
      <w:r w:rsidRPr="00403EC0">
        <w:rPr>
          <w:rFonts w:ascii="Arial" w:hAnsi="Arial" w:cs="Arial"/>
          <w:b/>
          <w:bCs/>
          <w:i/>
          <w:iCs/>
          <w:color w:val="000000"/>
          <w:sz w:val="20"/>
          <w:szCs w:val="20"/>
        </w:rPr>
        <w:t>   Ugyanakkor ebben az összefüggésben a Bíróság emlékeztetett arra is, hogy a</w:t>
      </w:r>
      <w:r>
        <w:rPr>
          <w:rFonts w:ascii="Arial" w:hAnsi="Arial" w:cs="Arial"/>
          <w:b/>
          <w:bCs/>
          <w:i/>
          <w:iCs/>
          <w:color w:val="000000"/>
          <w:sz w:val="20"/>
          <w:szCs w:val="20"/>
        </w:rPr>
        <w:t xml:space="preserve"> </w:t>
      </w:r>
      <w:r w:rsidRPr="00403EC0">
        <w:rPr>
          <w:rFonts w:ascii="Arial" w:hAnsi="Arial" w:cs="Arial"/>
          <w:b/>
          <w:bCs/>
          <w:i/>
          <w:iCs/>
          <w:color w:val="000000"/>
          <w:sz w:val="20"/>
          <w:szCs w:val="20"/>
        </w:rPr>
        <w:t>tisztességtelen kikötéseknek a fogyasztókra való puszta és egyszerű alkalmazhatatlanságának visszatartó hatást kell gyakorolnia, mivel ezen alkalmazhatatlanságból e fogyasztó ahhoz való jogának kell keletkeznie, hogy visszatérítsék számára az érintett eladó vagy szolgáltató által az ilyen kikötések alapján jogalap nélkül megszerzett előnyöket. A Bíróság megállapította tehát, hogy mivel az ilyen visszatérítési kötelezettség hiánya megkérdőjelezhetné e visszatartó hatást, hasonló visszafizetési kötelezettséget kell elismerni, amennyiben a fogyasztó és az eladó vagy szolgáltató között létrejött szerződés kikötéseinek tisztességtelen jellege nemcsak e feltételek semmisségét, hanem e szerződés teljes egészének érvénytelenségét is maga után vonja (2023. június 15</w:t>
      </w:r>
      <w:r w:rsidRPr="00403EC0">
        <w:rPr>
          <w:rFonts w:ascii="Arial" w:hAnsi="Arial" w:cs="Arial"/>
          <w:b/>
          <w:bCs/>
          <w:i/>
          <w:iCs/>
          <w:color w:val="000000"/>
          <w:sz w:val="20"/>
          <w:szCs w:val="20"/>
        </w:rPr>
        <w:noBreakHyphen/>
        <w:t>i Bank M. [A szerződés semmissé nyilvánításának következményei] ítélet, C</w:t>
      </w:r>
      <w:r w:rsidRPr="00403EC0">
        <w:rPr>
          <w:rFonts w:ascii="Arial" w:hAnsi="Arial" w:cs="Arial"/>
          <w:b/>
          <w:bCs/>
          <w:i/>
          <w:iCs/>
          <w:color w:val="000000"/>
          <w:sz w:val="20"/>
          <w:szCs w:val="20"/>
        </w:rPr>
        <w:noBreakHyphen/>
        <w:t>520/21, EU:C:2023:478, 65. és 66. pont).</w:t>
      </w:r>
    </w:p>
    <w:p w14:paraId="67BC4893" w14:textId="77777777" w:rsidR="00403EC0" w:rsidRPr="00403EC0" w:rsidRDefault="00403EC0" w:rsidP="00403EC0">
      <w:pPr>
        <w:pStyle w:val="c01pointnumerotealtn"/>
        <w:spacing w:after="240" w:afterAutospacing="0"/>
        <w:ind w:left="567" w:hanging="539"/>
        <w:jc w:val="both"/>
        <w:rPr>
          <w:rFonts w:ascii="Arial" w:hAnsi="Arial" w:cs="Arial"/>
          <w:b/>
          <w:bCs/>
          <w:i/>
          <w:iCs/>
          <w:color w:val="000000"/>
          <w:sz w:val="20"/>
          <w:szCs w:val="20"/>
        </w:rPr>
      </w:pPr>
      <w:bookmarkStart w:id="2" w:name="point76"/>
      <w:r w:rsidRPr="00403EC0">
        <w:rPr>
          <w:rFonts w:ascii="Arial" w:hAnsi="Arial" w:cs="Arial"/>
          <w:b/>
          <w:bCs/>
          <w:i/>
          <w:iCs/>
          <w:color w:val="000000"/>
          <w:sz w:val="20"/>
          <w:szCs w:val="20"/>
        </w:rPr>
        <w:t>76</w:t>
      </w:r>
      <w:bookmarkEnd w:id="2"/>
      <w:r w:rsidRPr="00403EC0">
        <w:rPr>
          <w:rFonts w:ascii="Arial" w:hAnsi="Arial" w:cs="Arial"/>
          <w:b/>
          <w:bCs/>
          <w:i/>
          <w:iCs/>
          <w:color w:val="000000"/>
          <w:sz w:val="20"/>
          <w:szCs w:val="20"/>
        </w:rPr>
        <w:t>      Ebből következik, hogy a jelzáloghitel</w:t>
      </w:r>
      <w:r w:rsidRPr="00403EC0">
        <w:rPr>
          <w:rFonts w:ascii="Arial" w:hAnsi="Arial" w:cs="Arial"/>
          <w:b/>
          <w:bCs/>
          <w:i/>
          <w:iCs/>
          <w:color w:val="000000"/>
          <w:sz w:val="20"/>
          <w:szCs w:val="20"/>
        </w:rPr>
        <w:noBreakHyphen/>
        <w:t>szerződések tisztességtelen feltételek megléte miatti semmisségének gyakorlati következményeire vonatkozó nemzeti szabályok uniós joggal való összeegyeztethetősége attól a kérdéstől függ, hogy e szabályok egyrészt lehetővé teszik</w:t>
      </w:r>
      <w:r w:rsidRPr="00403EC0">
        <w:rPr>
          <w:rFonts w:ascii="Arial" w:hAnsi="Arial" w:cs="Arial"/>
          <w:b/>
          <w:bCs/>
          <w:i/>
          <w:iCs/>
          <w:color w:val="000000"/>
          <w:sz w:val="20"/>
          <w:szCs w:val="20"/>
        </w:rPr>
        <w:noBreakHyphen/>
        <w:t>e a fogyasztó azon jogi és ténybeli helyzetének helyreállítását, amelyben az érintett fogyasztó akkor lett volna, ha nem köti meg e szerződést, másrészt nem veszélyeztetik</w:t>
      </w:r>
      <w:r w:rsidRPr="00403EC0">
        <w:rPr>
          <w:rFonts w:ascii="Arial" w:hAnsi="Arial" w:cs="Arial"/>
          <w:b/>
          <w:bCs/>
          <w:i/>
          <w:iCs/>
          <w:color w:val="000000"/>
          <w:sz w:val="20"/>
          <w:szCs w:val="20"/>
        </w:rPr>
        <w:noBreakHyphen/>
        <w:t>e a 93/13 irányelv által elérni kívánt visszatartó hatást (2023. június 15</w:t>
      </w:r>
      <w:r w:rsidRPr="00403EC0">
        <w:rPr>
          <w:rFonts w:ascii="Arial" w:hAnsi="Arial" w:cs="Arial"/>
          <w:b/>
          <w:bCs/>
          <w:i/>
          <w:iCs/>
          <w:color w:val="000000"/>
          <w:sz w:val="20"/>
          <w:szCs w:val="20"/>
        </w:rPr>
        <w:noBreakHyphen/>
        <w:t>i Bank M. [A szerződés semmissé nyilvánításának következményei] ítélet, C</w:t>
      </w:r>
      <w:r w:rsidRPr="00403EC0">
        <w:rPr>
          <w:rFonts w:ascii="Arial" w:hAnsi="Arial" w:cs="Arial"/>
          <w:b/>
          <w:bCs/>
          <w:i/>
          <w:iCs/>
          <w:color w:val="000000"/>
          <w:sz w:val="20"/>
          <w:szCs w:val="20"/>
        </w:rPr>
        <w:noBreakHyphen/>
        <w:t>520/21, EU:C:2023:478, 68. pont).</w:t>
      </w:r>
    </w:p>
    <w:p w14:paraId="0A71EBDE" w14:textId="77777777" w:rsidR="00403EC0" w:rsidRPr="00403EC0" w:rsidRDefault="00403EC0" w:rsidP="009A5189">
      <w:pPr>
        <w:spacing w:line="253" w:lineRule="atLeast"/>
        <w:ind w:right="150"/>
        <w:jc w:val="both"/>
        <w:rPr>
          <w:rFonts w:ascii="Calibri" w:eastAsia="Times New Roman" w:hAnsi="Calibri" w:cs="Calibri"/>
          <w:b/>
          <w:bCs/>
          <w:i/>
          <w:iCs/>
          <w:lang w:eastAsia="hu-HU"/>
        </w:rPr>
      </w:pPr>
    </w:p>
    <w:p w14:paraId="011B1C51" w14:textId="77777777" w:rsidR="009A5189" w:rsidRPr="008C6EED" w:rsidRDefault="009A5189" w:rsidP="009A5189">
      <w:pPr>
        <w:spacing w:line="253" w:lineRule="atLeast"/>
        <w:ind w:right="150"/>
        <w:jc w:val="both"/>
        <w:rPr>
          <w:rFonts w:ascii="Calibri" w:eastAsia="Times New Roman" w:hAnsi="Calibri" w:cs="Calibri"/>
          <w:lang w:eastAsia="hu-HU"/>
        </w:rPr>
      </w:pPr>
      <w:r w:rsidRPr="008C6EED">
        <w:rPr>
          <w:rFonts w:ascii="Arial" w:eastAsia="Times New Roman" w:hAnsi="Arial" w:cs="Arial"/>
          <w:b/>
          <w:bCs/>
          <w:i/>
          <w:iCs/>
          <w:color w:val="404040"/>
          <w:sz w:val="20"/>
          <w:szCs w:val="20"/>
          <w:lang w:eastAsia="hu-HU"/>
        </w:rPr>
        <w:t xml:space="preserve">85        Mindemellett a nemzeti jog uniós joggal összhangban álló értelmezésének elve a Szerződések rendszeréből következik, amennyiben lehetővé teszi a nemzeti bíróságoknak, hogy az </w:t>
      </w:r>
      <w:proofErr w:type="spellStart"/>
      <w:r w:rsidRPr="008C6EED">
        <w:rPr>
          <w:rFonts w:ascii="Arial" w:eastAsia="Times New Roman" w:hAnsi="Arial" w:cs="Arial"/>
          <w:b/>
          <w:bCs/>
          <w:i/>
          <w:iCs/>
          <w:color w:val="404040"/>
          <w:sz w:val="20"/>
          <w:szCs w:val="20"/>
          <w:lang w:eastAsia="hu-HU"/>
        </w:rPr>
        <w:t>előttük</w:t>
      </w:r>
      <w:proofErr w:type="spellEnd"/>
      <w:r w:rsidRPr="008C6EED">
        <w:rPr>
          <w:rFonts w:ascii="Arial" w:eastAsia="Times New Roman" w:hAnsi="Arial" w:cs="Arial"/>
          <w:b/>
          <w:bCs/>
          <w:i/>
          <w:iCs/>
          <w:color w:val="404040"/>
          <w:sz w:val="20"/>
          <w:szCs w:val="20"/>
          <w:lang w:eastAsia="hu-HU"/>
        </w:rPr>
        <w:t xml:space="preserve"> folyamatban lévő ügyek elbírálása során hatáskörüknek megfelelően biztosítsák az uniós jog teljes érvényesülését (2024. április 9 </w:t>
      </w:r>
      <w:proofErr w:type="spellStart"/>
      <w:r w:rsidRPr="008C6EED">
        <w:rPr>
          <w:rFonts w:ascii="Arial" w:eastAsia="Times New Roman" w:hAnsi="Arial" w:cs="Arial"/>
          <w:b/>
          <w:bCs/>
          <w:i/>
          <w:iCs/>
          <w:color w:val="404040"/>
          <w:sz w:val="20"/>
          <w:szCs w:val="20"/>
          <w:lang w:eastAsia="hu-HU"/>
        </w:rPr>
        <w:t>iProfi</w:t>
      </w:r>
      <w:proofErr w:type="spellEnd"/>
      <w:r w:rsidRPr="008C6EED">
        <w:rPr>
          <w:rFonts w:ascii="Arial" w:eastAsia="Times New Roman" w:hAnsi="Arial" w:cs="Arial"/>
          <w:b/>
          <w:bCs/>
          <w:i/>
          <w:iCs/>
          <w:color w:val="404040"/>
          <w:sz w:val="20"/>
          <w:szCs w:val="20"/>
          <w:lang w:eastAsia="hu-HU"/>
        </w:rPr>
        <w:t xml:space="preserve"> Credit </w:t>
      </w:r>
      <w:proofErr w:type="spellStart"/>
      <w:r w:rsidRPr="008C6EED">
        <w:rPr>
          <w:rFonts w:ascii="Arial" w:eastAsia="Times New Roman" w:hAnsi="Arial" w:cs="Arial"/>
          <w:b/>
          <w:bCs/>
          <w:i/>
          <w:iCs/>
          <w:color w:val="404040"/>
          <w:sz w:val="20"/>
          <w:szCs w:val="20"/>
          <w:lang w:eastAsia="hu-HU"/>
        </w:rPr>
        <w:t>Polska</w:t>
      </w:r>
      <w:proofErr w:type="spellEnd"/>
      <w:r w:rsidRPr="008C6EED">
        <w:rPr>
          <w:rFonts w:ascii="Arial" w:eastAsia="Times New Roman" w:hAnsi="Arial" w:cs="Arial"/>
          <w:b/>
          <w:bCs/>
          <w:i/>
          <w:iCs/>
          <w:color w:val="404040"/>
          <w:sz w:val="20"/>
          <w:szCs w:val="20"/>
          <w:lang w:eastAsia="hu-HU"/>
        </w:rPr>
        <w:t xml:space="preserve"> [Jogerős határozattal befejezett eljárás újraindítása] ítélet, C 582/21, EU:C:2024:282, 61. pont).</w:t>
      </w:r>
    </w:p>
    <w:p w14:paraId="081A01DB" w14:textId="77777777" w:rsidR="009A5189" w:rsidRPr="008C6EED" w:rsidRDefault="009A5189" w:rsidP="009A5189">
      <w:pPr>
        <w:spacing w:line="253" w:lineRule="atLeast"/>
        <w:ind w:right="150"/>
        <w:jc w:val="both"/>
        <w:rPr>
          <w:rFonts w:ascii="Calibri" w:eastAsia="Times New Roman" w:hAnsi="Calibri" w:cs="Calibri"/>
          <w:lang w:eastAsia="hu-HU"/>
        </w:rPr>
      </w:pPr>
      <w:r w:rsidRPr="008C6EED">
        <w:rPr>
          <w:rFonts w:ascii="Arial" w:eastAsia="Times New Roman" w:hAnsi="Arial" w:cs="Arial"/>
          <w:b/>
          <w:bCs/>
          <w:i/>
          <w:iCs/>
          <w:color w:val="404040"/>
          <w:sz w:val="20"/>
          <w:szCs w:val="20"/>
          <w:lang w:eastAsia="hu-HU"/>
        </w:rPr>
        <w:t xml:space="preserve">89        Következésképpen valamely nemzeti bíróság nem tekintheti megalapozottan úgy, hogy csupán azon okból kifolyólag lehetetlen a kérdéses nemzeti rendelkezést az uniós joggal összhangban értelmezni, hogy e rendelkezést korábban állandó jelleggel e joggal összeegyeztethetetlen módon értelmezték (2019. június 24 </w:t>
      </w:r>
      <w:proofErr w:type="spellStart"/>
      <w:r w:rsidRPr="008C6EED">
        <w:rPr>
          <w:rFonts w:ascii="Arial" w:eastAsia="Times New Roman" w:hAnsi="Arial" w:cs="Arial"/>
          <w:b/>
          <w:bCs/>
          <w:i/>
          <w:iCs/>
          <w:color w:val="404040"/>
          <w:sz w:val="20"/>
          <w:szCs w:val="20"/>
          <w:lang w:eastAsia="hu-HU"/>
        </w:rPr>
        <w:t>iPopławski</w:t>
      </w:r>
      <w:proofErr w:type="spellEnd"/>
      <w:r w:rsidRPr="008C6EED">
        <w:rPr>
          <w:rFonts w:ascii="Arial" w:eastAsia="Times New Roman" w:hAnsi="Arial" w:cs="Arial"/>
          <w:b/>
          <w:bCs/>
          <w:i/>
          <w:iCs/>
          <w:color w:val="404040"/>
          <w:sz w:val="20"/>
          <w:szCs w:val="20"/>
          <w:lang w:eastAsia="hu-HU"/>
        </w:rPr>
        <w:t xml:space="preserve"> ítélet, C 573/17, EU:C:2017:503, 79. pont, valamint az ott hivatkozott ítélkezési gyakorlat).</w:t>
      </w:r>
    </w:p>
    <w:p w14:paraId="68C5EB66" w14:textId="239575AB" w:rsidR="009A5189" w:rsidRPr="006249E6" w:rsidRDefault="009A5189" w:rsidP="009A5189">
      <w:pPr>
        <w:spacing w:line="253" w:lineRule="atLeast"/>
        <w:ind w:right="150"/>
        <w:jc w:val="both"/>
        <w:rPr>
          <w:rFonts w:ascii="Arial" w:eastAsia="Times New Roman" w:hAnsi="Arial" w:cs="Arial"/>
          <w:b/>
          <w:bCs/>
          <w:sz w:val="24"/>
          <w:szCs w:val="24"/>
          <w:lang w:eastAsia="hu-HU"/>
        </w:rPr>
      </w:pPr>
      <w:r w:rsidRPr="006249E6">
        <w:rPr>
          <w:rFonts w:ascii="Arial" w:eastAsia="Times New Roman" w:hAnsi="Arial" w:cs="Arial"/>
          <w:b/>
          <w:bCs/>
          <w:sz w:val="24"/>
          <w:szCs w:val="24"/>
          <w:lang w:eastAsia="hu-HU"/>
        </w:rPr>
        <w:t>Felszólítom, hogy hatáskörükben azonnal fejezzék be a szándékos intézményes mulasztást!</w:t>
      </w:r>
    </w:p>
    <w:p w14:paraId="0BE4A048" w14:textId="63C7259F" w:rsidR="009A5189" w:rsidRPr="006249E6" w:rsidRDefault="007F3B1C" w:rsidP="009A5189">
      <w:pPr>
        <w:spacing w:line="253" w:lineRule="atLeast"/>
        <w:ind w:right="150"/>
        <w:jc w:val="both"/>
        <w:rPr>
          <w:rFonts w:ascii="Arial" w:eastAsia="Times New Roman" w:hAnsi="Arial" w:cs="Arial"/>
          <w:sz w:val="24"/>
          <w:szCs w:val="24"/>
          <w:lang w:eastAsia="hu-HU"/>
        </w:rPr>
      </w:pPr>
      <w:r>
        <w:rPr>
          <w:rFonts w:ascii="Arial" w:eastAsia="Times New Roman" w:hAnsi="Arial" w:cs="Arial"/>
          <w:color w:val="404040"/>
          <w:sz w:val="24"/>
          <w:szCs w:val="24"/>
          <w:lang w:eastAsia="hu-HU"/>
        </w:rPr>
        <w:t>A</w:t>
      </w:r>
      <w:r w:rsidR="001526D6">
        <w:rPr>
          <w:rFonts w:ascii="Arial" w:eastAsia="Times New Roman" w:hAnsi="Arial" w:cs="Arial"/>
          <w:color w:val="404040"/>
          <w:sz w:val="24"/>
          <w:szCs w:val="24"/>
          <w:lang w:eastAsia="hu-HU"/>
        </w:rPr>
        <w:t xml:space="preserve"> hivatkozott ítélet tanulmányozása és megértése arra mutat rá, hogy </w:t>
      </w:r>
      <w:r w:rsidR="009A5189" w:rsidRPr="006249E6">
        <w:rPr>
          <w:rFonts w:ascii="Arial" w:eastAsia="Times New Roman" w:hAnsi="Arial" w:cs="Arial"/>
          <w:color w:val="404040"/>
          <w:sz w:val="24"/>
          <w:szCs w:val="24"/>
          <w:lang w:eastAsia="hu-HU"/>
        </w:rPr>
        <w:t>már bizonyítottan </w:t>
      </w:r>
      <w:r w:rsidR="009A5189" w:rsidRPr="006249E6">
        <w:rPr>
          <w:rFonts w:ascii="Arial" w:eastAsia="Times New Roman" w:hAnsi="Arial" w:cs="Arial"/>
          <w:sz w:val="24"/>
          <w:szCs w:val="24"/>
          <w:lang w:eastAsia="hu-HU"/>
        </w:rPr>
        <w:t>közel 12 éven át tartó szándékos megtévesztés, csalás, tévedésbe ejtés és tartás</w:t>
      </w:r>
      <w:r w:rsidR="00462A1E" w:rsidRPr="006249E6">
        <w:rPr>
          <w:rFonts w:ascii="Arial" w:eastAsia="Times New Roman" w:hAnsi="Arial" w:cs="Arial"/>
          <w:sz w:val="24"/>
          <w:szCs w:val="24"/>
          <w:lang w:eastAsia="hu-HU"/>
        </w:rPr>
        <w:t xml:space="preserve">sal </w:t>
      </w:r>
      <w:r w:rsidR="009A5189" w:rsidRPr="006249E6">
        <w:rPr>
          <w:rFonts w:ascii="Arial" w:eastAsia="Times New Roman" w:hAnsi="Arial" w:cs="Arial"/>
          <w:sz w:val="24"/>
          <w:szCs w:val="24"/>
          <w:lang w:eastAsia="hu-HU"/>
        </w:rPr>
        <w:t>különösen nagy anyagi kár okozása történt</w:t>
      </w:r>
      <w:r w:rsidR="00E041F8">
        <w:rPr>
          <w:rFonts w:ascii="Arial" w:eastAsia="Times New Roman" w:hAnsi="Arial" w:cs="Arial"/>
          <w:sz w:val="24"/>
          <w:szCs w:val="24"/>
          <w:lang w:eastAsia="hu-HU"/>
        </w:rPr>
        <w:t xml:space="preserve"> hiszen csupán vissza utalás történik a 2014.ben kihirdetett </w:t>
      </w:r>
      <w:r w:rsidR="00A4384B">
        <w:rPr>
          <w:rFonts w:ascii="Arial" w:eastAsia="Times New Roman" w:hAnsi="Arial" w:cs="Arial"/>
          <w:sz w:val="24"/>
          <w:szCs w:val="24"/>
          <w:lang w:eastAsia="hu-HU"/>
        </w:rPr>
        <w:t>ítéltre</w:t>
      </w:r>
      <w:r w:rsidR="009A5189" w:rsidRPr="006249E6">
        <w:rPr>
          <w:rFonts w:ascii="Arial" w:eastAsia="Times New Roman" w:hAnsi="Arial" w:cs="Arial"/>
          <w:sz w:val="24"/>
          <w:szCs w:val="24"/>
          <w:lang w:eastAsia="hu-HU"/>
        </w:rPr>
        <w:t xml:space="preserve">. </w:t>
      </w:r>
    </w:p>
    <w:p w14:paraId="5CE59B75" w14:textId="3B41BC03" w:rsidR="009A5189" w:rsidRPr="006249E6" w:rsidRDefault="009A5189" w:rsidP="009A5189">
      <w:pPr>
        <w:spacing w:line="253" w:lineRule="atLeast"/>
        <w:ind w:right="150"/>
        <w:jc w:val="both"/>
        <w:rPr>
          <w:rFonts w:ascii="Arial" w:eastAsia="Times New Roman" w:hAnsi="Arial" w:cs="Arial"/>
          <w:sz w:val="24"/>
          <w:szCs w:val="24"/>
          <w:lang w:eastAsia="hu-HU"/>
        </w:rPr>
      </w:pPr>
      <w:r w:rsidRPr="006249E6">
        <w:rPr>
          <w:rFonts w:ascii="Arial" w:eastAsia="Times New Roman" w:hAnsi="Arial" w:cs="Arial"/>
          <w:sz w:val="24"/>
          <w:szCs w:val="24"/>
          <w:lang w:eastAsia="hu-HU"/>
        </w:rPr>
        <w:t xml:space="preserve">Haladéktalanul </w:t>
      </w:r>
      <w:r w:rsidR="00E361F8">
        <w:rPr>
          <w:rFonts w:ascii="Arial" w:eastAsia="Times New Roman" w:hAnsi="Arial" w:cs="Arial"/>
          <w:sz w:val="24"/>
          <w:szCs w:val="24"/>
          <w:lang w:eastAsia="hu-HU"/>
        </w:rPr>
        <w:t xml:space="preserve">tegyen eleget a </w:t>
      </w:r>
      <w:r w:rsidR="002664D2">
        <w:rPr>
          <w:rFonts w:ascii="Arial" w:eastAsia="Times New Roman" w:hAnsi="Arial" w:cs="Arial"/>
          <w:sz w:val="24"/>
          <w:szCs w:val="24"/>
          <w:lang w:eastAsia="hu-HU"/>
        </w:rPr>
        <w:t xml:space="preserve">jelentési kötelezettségüknek és </w:t>
      </w:r>
      <w:r w:rsidRPr="006249E6">
        <w:rPr>
          <w:rFonts w:ascii="Arial" w:eastAsia="Times New Roman" w:hAnsi="Arial" w:cs="Arial"/>
          <w:sz w:val="24"/>
          <w:szCs w:val="24"/>
          <w:lang w:eastAsia="hu-HU"/>
        </w:rPr>
        <w:t>szólíts</w:t>
      </w:r>
      <w:r w:rsidR="009F6491">
        <w:rPr>
          <w:rFonts w:ascii="Arial" w:eastAsia="Times New Roman" w:hAnsi="Arial" w:cs="Arial"/>
          <w:sz w:val="24"/>
          <w:szCs w:val="24"/>
          <w:lang w:eastAsia="hu-HU"/>
        </w:rPr>
        <w:t>a</w:t>
      </w:r>
      <w:r w:rsidRPr="006249E6">
        <w:rPr>
          <w:rFonts w:ascii="Arial" w:eastAsia="Times New Roman" w:hAnsi="Arial" w:cs="Arial"/>
          <w:sz w:val="24"/>
          <w:szCs w:val="24"/>
          <w:lang w:eastAsia="hu-HU"/>
        </w:rPr>
        <w:t xml:space="preserve"> fel </w:t>
      </w:r>
      <w:r w:rsidR="002664D2">
        <w:rPr>
          <w:rFonts w:ascii="Arial" w:eastAsia="Times New Roman" w:hAnsi="Arial" w:cs="Arial"/>
          <w:sz w:val="24"/>
          <w:szCs w:val="24"/>
          <w:lang w:eastAsia="hu-HU"/>
        </w:rPr>
        <w:t xml:space="preserve">a </w:t>
      </w:r>
      <w:r w:rsidRPr="006249E6">
        <w:rPr>
          <w:rFonts w:ascii="Arial" w:eastAsia="Times New Roman" w:hAnsi="Arial" w:cs="Arial"/>
          <w:sz w:val="24"/>
          <w:szCs w:val="24"/>
          <w:lang w:eastAsia="hu-HU"/>
        </w:rPr>
        <w:t>hitelező bankot, hogy sürgősen számolj</w:t>
      </w:r>
      <w:r w:rsidR="00503BE0">
        <w:rPr>
          <w:rFonts w:ascii="Arial" w:eastAsia="Times New Roman" w:hAnsi="Arial" w:cs="Arial"/>
          <w:sz w:val="24"/>
          <w:szCs w:val="24"/>
          <w:lang w:eastAsia="hu-HU"/>
        </w:rPr>
        <w:t>on</w:t>
      </w:r>
      <w:r w:rsidRPr="006249E6">
        <w:rPr>
          <w:rFonts w:ascii="Arial" w:eastAsia="Times New Roman" w:hAnsi="Arial" w:cs="Arial"/>
          <w:sz w:val="24"/>
          <w:szCs w:val="24"/>
          <w:lang w:eastAsia="hu-HU"/>
        </w:rPr>
        <w:t xml:space="preserve"> el és</w:t>
      </w:r>
      <w:r w:rsidR="00A4384B">
        <w:rPr>
          <w:rFonts w:ascii="Arial" w:eastAsia="Times New Roman" w:hAnsi="Arial" w:cs="Arial"/>
          <w:sz w:val="24"/>
          <w:szCs w:val="24"/>
          <w:lang w:eastAsia="hu-HU"/>
        </w:rPr>
        <w:t xml:space="preserve"> a </w:t>
      </w:r>
      <w:r w:rsidR="00420F71">
        <w:rPr>
          <w:rFonts w:ascii="Arial" w:eastAsia="Times New Roman" w:hAnsi="Arial" w:cs="Arial"/>
          <w:sz w:val="24"/>
          <w:szCs w:val="24"/>
          <w:lang w:eastAsia="hu-HU"/>
        </w:rPr>
        <w:t>jogutódtól</w:t>
      </w:r>
      <w:r w:rsidR="00371E36">
        <w:rPr>
          <w:rFonts w:ascii="Arial" w:eastAsia="Times New Roman" w:hAnsi="Arial" w:cs="Arial"/>
          <w:sz w:val="24"/>
          <w:szCs w:val="24"/>
          <w:lang w:eastAsia="hu-HU"/>
        </w:rPr>
        <w:t>/ árverési vevőtől</w:t>
      </w:r>
      <w:r w:rsidR="00A4384B">
        <w:rPr>
          <w:rFonts w:ascii="Arial" w:eastAsia="Times New Roman" w:hAnsi="Arial" w:cs="Arial"/>
          <w:sz w:val="24"/>
          <w:szCs w:val="24"/>
          <w:lang w:eastAsia="hu-HU"/>
        </w:rPr>
        <w:t xml:space="preserve"> </w:t>
      </w:r>
      <w:r w:rsidR="004132B3">
        <w:rPr>
          <w:rFonts w:ascii="Arial" w:eastAsia="Times New Roman" w:hAnsi="Arial" w:cs="Arial"/>
          <w:sz w:val="24"/>
          <w:szCs w:val="24"/>
          <w:lang w:eastAsia="hu-HU"/>
        </w:rPr>
        <w:t>a kényszerhat</w:t>
      </w:r>
      <w:r w:rsidR="00E11941">
        <w:rPr>
          <w:rFonts w:ascii="Arial" w:eastAsia="Times New Roman" w:hAnsi="Arial" w:cs="Arial"/>
          <w:sz w:val="24"/>
          <w:szCs w:val="24"/>
          <w:lang w:eastAsia="hu-HU"/>
        </w:rPr>
        <w:t>ás</w:t>
      </w:r>
      <w:r w:rsidR="00B321A5">
        <w:rPr>
          <w:rFonts w:ascii="Arial" w:eastAsia="Times New Roman" w:hAnsi="Arial" w:cs="Arial"/>
          <w:sz w:val="24"/>
          <w:szCs w:val="24"/>
          <w:lang w:eastAsia="hu-HU"/>
        </w:rPr>
        <w:t xml:space="preserve"> alapján történt </w:t>
      </w:r>
      <w:r w:rsidR="004132B3">
        <w:rPr>
          <w:rFonts w:ascii="Arial" w:eastAsia="Times New Roman" w:hAnsi="Arial" w:cs="Arial"/>
          <w:sz w:val="24"/>
          <w:szCs w:val="24"/>
          <w:lang w:eastAsia="hu-HU"/>
        </w:rPr>
        <w:t>birto</w:t>
      </w:r>
      <w:r w:rsidR="00FD1C4A">
        <w:rPr>
          <w:rFonts w:ascii="Arial" w:eastAsia="Times New Roman" w:hAnsi="Arial" w:cs="Arial"/>
          <w:sz w:val="24"/>
          <w:szCs w:val="24"/>
          <w:lang w:eastAsia="hu-HU"/>
        </w:rPr>
        <w:t>k</w:t>
      </w:r>
      <w:r w:rsidR="00C72A1B">
        <w:rPr>
          <w:rFonts w:ascii="Arial" w:eastAsia="Times New Roman" w:hAnsi="Arial" w:cs="Arial"/>
          <w:sz w:val="24"/>
          <w:szCs w:val="24"/>
          <w:lang w:eastAsia="hu-HU"/>
        </w:rPr>
        <w:t xml:space="preserve"> és tulajdonjog</w:t>
      </w:r>
      <w:r w:rsidR="009F6491">
        <w:rPr>
          <w:rFonts w:ascii="Arial" w:eastAsia="Times New Roman" w:hAnsi="Arial" w:cs="Arial"/>
          <w:sz w:val="24"/>
          <w:szCs w:val="24"/>
          <w:lang w:eastAsia="hu-HU"/>
        </w:rPr>
        <w:t xml:space="preserve"> </w:t>
      </w:r>
      <w:r w:rsidR="00C72A1B">
        <w:rPr>
          <w:rFonts w:ascii="Arial" w:eastAsia="Times New Roman" w:hAnsi="Arial" w:cs="Arial"/>
          <w:sz w:val="24"/>
          <w:szCs w:val="24"/>
          <w:lang w:eastAsia="hu-HU"/>
        </w:rPr>
        <w:t>visszaszár</w:t>
      </w:r>
      <w:r w:rsidR="009E0842">
        <w:rPr>
          <w:rFonts w:ascii="Arial" w:eastAsia="Times New Roman" w:hAnsi="Arial" w:cs="Arial"/>
          <w:sz w:val="24"/>
          <w:szCs w:val="24"/>
          <w:lang w:eastAsia="hu-HU"/>
        </w:rPr>
        <w:t>maztatás</w:t>
      </w:r>
      <w:r w:rsidR="00420F71">
        <w:rPr>
          <w:rFonts w:ascii="Arial" w:eastAsia="Times New Roman" w:hAnsi="Arial" w:cs="Arial"/>
          <w:sz w:val="24"/>
          <w:szCs w:val="24"/>
          <w:lang w:eastAsia="hu-HU"/>
        </w:rPr>
        <w:t>a</w:t>
      </w:r>
      <w:r w:rsidR="006A05FE">
        <w:rPr>
          <w:rFonts w:ascii="Arial" w:eastAsia="Times New Roman" w:hAnsi="Arial" w:cs="Arial"/>
          <w:sz w:val="24"/>
          <w:szCs w:val="24"/>
          <w:lang w:eastAsia="hu-HU"/>
        </w:rPr>
        <w:t xml:space="preserve"> </w:t>
      </w:r>
      <w:r w:rsidR="00420F71">
        <w:rPr>
          <w:rFonts w:ascii="Arial" w:eastAsia="Times New Roman" w:hAnsi="Arial" w:cs="Arial"/>
          <w:sz w:val="24"/>
          <w:szCs w:val="24"/>
          <w:lang w:eastAsia="hu-HU"/>
        </w:rPr>
        <w:t>iránt</w:t>
      </w:r>
      <w:r w:rsidR="006A05FE">
        <w:rPr>
          <w:rFonts w:ascii="Arial" w:eastAsia="Times New Roman" w:hAnsi="Arial" w:cs="Arial"/>
          <w:sz w:val="24"/>
          <w:szCs w:val="24"/>
          <w:lang w:eastAsia="hu-HU"/>
        </w:rPr>
        <w:t xml:space="preserve"> intézkedjen.</w:t>
      </w:r>
      <w:r w:rsidR="004132B3">
        <w:rPr>
          <w:rFonts w:ascii="Arial" w:eastAsia="Times New Roman" w:hAnsi="Arial" w:cs="Arial"/>
          <w:sz w:val="24"/>
          <w:szCs w:val="24"/>
          <w:lang w:eastAsia="hu-HU"/>
        </w:rPr>
        <w:t xml:space="preserve">  </w:t>
      </w:r>
      <w:r w:rsidR="006A05FE">
        <w:rPr>
          <w:rFonts w:ascii="Arial" w:eastAsia="Times New Roman" w:hAnsi="Arial" w:cs="Arial"/>
          <w:sz w:val="24"/>
          <w:szCs w:val="24"/>
          <w:lang w:eastAsia="hu-HU"/>
        </w:rPr>
        <w:t>E</w:t>
      </w:r>
      <w:r w:rsidRPr="006249E6">
        <w:rPr>
          <w:rFonts w:ascii="Arial" w:eastAsia="Times New Roman" w:hAnsi="Arial" w:cs="Arial"/>
          <w:sz w:val="24"/>
          <w:szCs w:val="24"/>
          <w:lang w:eastAsia="hu-HU"/>
        </w:rPr>
        <w:t>gyben tehermentesíts</w:t>
      </w:r>
      <w:r w:rsidR="00B81EB0">
        <w:rPr>
          <w:rFonts w:ascii="Arial" w:eastAsia="Times New Roman" w:hAnsi="Arial" w:cs="Arial"/>
          <w:sz w:val="24"/>
          <w:szCs w:val="24"/>
          <w:lang w:eastAsia="hu-HU"/>
        </w:rPr>
        <w:t>e</w:t>
      </w:r>
      <w:r w:rsidRPr="006249E6">
        <w:rPr>
          <w:rFonts w:ascii="Arial" w:eastAsia="Times New Roman" w:hAnsi="Arial" w:cs="Arial"/>
          <w:sz w:val="24"/>
          <w:szCs w:val="24"/>
          <w:lang w:eastAsia="hu-HU"/>
        </w:rPr>
        <w:t xml:space="preserve"> az ingatlan</w:t>
      </w:r>
      <w:r w:rsidR="004178B0">
        <w:rPr>
          <w:rFonts w:ascii="Arial" w:eastAsia="Times New Roman" w:hAnsi="Arial" w:cs="Arial"/>
          <w:sz w:val="24"/>
          <w:szCs w:val="24"/>
          <w:lang w:eastAsia="hu-HU"/>
        </w:rPr>
        <w:t xml:space="preserve">/ </w:t>
      </w:r>
      <w:proofErr w:type="gramStart"/>
      <w:r w:rsidR="004178B0">
        <w:rPr>
          <w:rFonts w:ascii="Arial" w:eastAsia="Times New Roman" w:hAnsi="Arial" w:cs="Arial"/>
          <w:sz w:val="24"/>
          <w:szCs w:val="24"/>
          <w:lang w:eastAsia="hu-HU"/>
        </w:rPr>
        <w:t xml:space="preserve">gépjármű </w:t>
      </w:r>
      <w:r w:rsidRPr="006249E6">
        <w:rPr>
          <w:rFonts w:ascii="Arial" w:eastAsia="Times New Roman" w:hAnsi="Arial" w:cs="Arial"/>
          <w:sz w:val="24"/>
          <w:szCs w:val="24"/>
          <w:lang w:eastAsia="hu-HU"/>
        </w:rPr>
        <w:t xml:space="preserve"> tulajdoni</w:t>
      </w:r>
      <w:proofErr w:type="gramEnd"/>
      <w:r w:rsidR="004178B0">
        <w:rPr>
          <w:rFonts w:ascii="Arial" w:eastAsia="Times New Roman" w:hAnsi="Arial" w:cs="Arial"/>
          <w:sz w:val="24"/>
          <w:szCs w:val="24"/>
          <w:lang w:eastAsia="hu-HU"/>
        </w:rPr>
        <w:t xml:space="preserve"> lapját / </w:t>
      </w:r>
      <w:proofErr w:type="gramStart"/>
      <w:r w:rsidR="004178B0">
        <w:rPr>
          <w:rFonts w:ascii="Arial" w:eastAsia="Times New Roman" w:hAnsi="Arial" w:cs="Arial"/>
          <w:sz w:val="24"/>
          <w:szCs w:val="24"/>
          <w:lang w:eastAsia="hu-HU"/>
        </w:rPr>
        <w:t xml:space="preserve">törzslapját </w:t>
      </w:r>
      <w:r w:rsidRPr="006249E6">
        <w:rPr>
          <w:rFonts w:ascii="Arial" w:eastAsia="Times New Roman" w:hAnsi="Arial" w:cs="Arial"/>
          <w:sz w:val="24"/>
          <w:szCs w:val="24"/>
          <w:lang w:eastAsia="hu-HU"/>
        </w:rPr>
        <w:t xml:space="preserve"> az</w:t>
      </w:r>
      <w:proofErr w:type="gramEnd"/>
      <w:r w:rsidRPr="006249E6">
        <w:rPr>
          <w:rFonts w:ascii="Arial" w:eastAsia="Times New Roman" w:hAnsi="Arial" w:cs="Arial"/>
          <w:sz w:val="24"/>
          <w:szCs w:val="24"/>
          <w:lang w:eastAsia="hu-HU"/>
        </w:rPr>
        <w:t xml:space="preserve"> eredeti állapot helyreállításával. </w:t>
      </w:r>
      <w:r w:rsidR="00CE35B0">
        <w:rPr>
          <w:rFonts w:ascii="Arial" w:eastAsia="Times New Roman" w:hAnsi="Arial" w:cs="Arial"/>
          <w:sz w:val="24"/>
          <w:szCs w:val="24"/>
          <w:lang w:eastAsia="hu-HU"/>
        </w:rPr>
        <w:t>S</w:t>
      </w:r>
      <w:r w:rsidR="003654F3" w:rsidRPr="006249E6">
        <w:rPr>
          <w:rFonts w:ascii="Arial" w:eastAsia="Times New Roman" w:hAnsi="Arial" w:cs="Arial"/>
          <w:sz w:val="24"/>
          <w:szCs w:val="24"/>
          <w:lang w:eastAsia="hu-HU"/>
        </w:rPr>
        <w:t>aját</w:t>
      </w:r>
      <w:r w:rsidR="00484E17">
        <w:rPr>
          <w:rFonts w:ascii="Arial" w:eastAsia="Times New Roman" w:hAnsi="Arial" w:cs="Arial"/>
          <w:sz w:val="24"/>
          <w:szCs w:val="24"/>
          <w:lang w:eastAsia="hu-HU"/>
        </w:rPr>
        <w:t xml:space="preserve"> </w:t>
      </w:r>
      <w:r w:rsidR="003654F3" w:rsidRPr="006249E6">
        <w:rPr>
          <w:rFonts w:ascii="Arial" w:eastAsia="Times New Roman" w:hAnsi="Arial" w:cs="Arial"/>
          <w:sz w:val="24"/>
          <w:szCs w:val="24"/>
          <w:lang w:eastAsia="hu-HU"/>
        </w:rPr>
        <w:t>hatáskörtől fogva a tisztességtelen deviza alapú hitel/kölcsönszerződések</w:t>
      </w:r>
      <w:r w:rsidR="006727FF" w:rsidRPr="006249E6">
        <w:rPr>
          <w:rFonts w:ascii="Arial" w:eastAsia="Times New Roman" w:hAnsi="Arial" w:cs="Arial"/>
          <w:sz w:val="24"/>
          <w:szCs w:val="24"/>
          <w:lang w:eastAsia="hu-HU"/>
        </w:rPr>
        <w:t xml:space="preserve"> joghatását kiváltó eredeti helyzet helyreállításában</w:t>
      </w:r>
      <w:r w:rsidR="00AA7E7E" w:rsidRPr="006249E6">
        <w:rPr>
          <w:rFonts w:ascii="Arial" w:eastAsia="Times New Roman" w:hAnsi="Arial" w:cs="Arial"/>
          <w:sz w:val="24"/>
          <w:szCs w:val="24"/>
          <w:lang w:eastAsia="hu-HU"/>
        </w:rPr>
        <w:t>,</w:t>
      </w:r>
      <w:r w:rsidR="006727FF" w:rsidRPr="006249E6">
        <w:rPr>
          <w:rFonts w:ascii="Arial" w:eastAsia="Times New Roman" w:hAnsi="Arial" w:cs="Arial"/>
          <w:sz w:val="24"/>
          <w:szCs w:val="24"/>
          <w:lang w:eastAsia="hu-HU"/>
        </w:rPr>
        <w:t xml:space="preserve"> </w:t>
      </w:r>
      <w:r w:rsidR="00C02B8A" w:rsidRPr="006249E6">
        <w:rPr>
          <w:rFonts w:ascii="Arial" w:eastAsia="Times New Roman" w:hAnsi="Arial" w:cs="Arial"/>
          <w:sz w:val="24"/>
          <w:szCs w:val="24"/>
          <w:lang w:eastAsia="hu-HU"/>
        </w:rPr>
        <w:t>azaz a végrehajtási jog, záradék, lap visszavonását</w:t>
      </w:r>
      <w:r w:rsidR="00AA7E7E" w:rsidRPr="006249E6">
        <w:rPr>
          <w:rFonts w:ascii="Arial" w:eastAsia="Times New Roman" w:hAnsi="Arial" w:cs="Arial"/>
          <w:sz w:val="24"/>
          <w:szCs w:val="24"/>
          <w:lang w:eastAsia="hu-HU"/>
        </w:rPr>
        <w:t>,</w:t>
      </w:r>
      <w:r w:rsidR="00C02B8A" w:rsidRPr="006249E6">
        <w:rPr>
          <w:rFonts w:ascii="Arial" w:eastAsia="Times New Roman" w:hAnsi="Arial" w:cs="Arial"/>
          <w:sz w:val="24"/>
          <w:szCs w:val="24"/>
          <w:lang w:eastAsia="hu-HU"/>
        </w:rPr>
        <w:t xml:space="preserve"> illetve a jelzálog</w:t>
      </w:r>
      <w:r w:rsidR="0085628D">
        <w:rPr>
          <w:rFonts w:ascii="Arial" w:eastAsia="Times New Roman" w:hAnsi="Arial" w:cs="Arial"/>
          <w:sz w:val="24"/>
          <w:szCs w:val="24"/>
          <w:lang w:eastAsia="hu-HU"/>
        </w:rPr>
        <w:t>j</w:t>
      </w:r>
      <w:r w:rsidR="00C02B8A" w:rsidRPr="006249E6">
        <w:rPr>
          <w:rFonts w:ascii="Arial" w:eastAsia="Times New Roman" w:hAnsi="Arial" w:cs="Arial"/>
          <w:sz w:val="24"/>
          <w:szCs w:val="24"/>
          <w:lang w:eastAsia="hu-HU"/>
        </w:rPr>
        <w:t>og törlését indítványozz</w:t>
      </w:r>
      <w:r w:rsidR="00883D71">
        <w:rPr>
          <w:rFonts w:ascii="Arial" w:eastAsia="Times New Roman" w:hAnsi="Arial" w:cs="Arial"/>
          <w:sz w:val="24"/>
          <w:szCs w:val="24"/>
          <w:lang w:eastAsia="hu-HU"/>
        </w:rPr>
        <w:t>a</w:t>
      </w:r>
      <w:r w:rsidR="00C02B8A" w:rsidRPr="006249E6">
        <w:rPr>
          <w:rFonts w:ascii="Arial" w:eastAsia="Times New Roman" w:hAnsi="Arial" w:cs="Arial"/>
          <w:sz w:val="24"/>
          <w:szCs w:val="24"/>
          <w:lang w:eastAsia="hu-HU"/>
        </w:rPr>
        <w:t xml:space="preserve"> az illetékes </w:t>
      </w:r>
      <w:r w:rsidR="000B1E67">
        <w:rPr>
          <w:rFonts w:ascii="Arial" w:eastAsia="Times New Roman" w:hAnsi="Arial" w:cs="Arial"/>
          <w:sz w:val="24"/>
          <w:szCs w:val="24"/>
          <w:lang w:eastAsia="hu-HU"/>
        </w:rPr>
        <w:t xml:space="preserve">közjegyzőnél és az </w:t>
      </w:r>
      <w:r w:rsidR="00C02B8A" w:rsidRPr="006249E6">
        <w:rPr>
          <w:rFonts w:ascii="Arial" w:eastAsia="Times New Roman" w:hAnsi="Arial" w:cs="Arial"/>
          <w:sz w:val="24"/>
          <w:szCs w:val="24"/>
          <w:lang w:eastAsia="hu-HU"/>
        </w:rPr>
        <w:t>Ingatlan nyilvántart</w:t>
      </w:r>
      <w:r w:rsidR="00D46528" w:rsidRPr="006249E6">
        <w:rPr>
          <w:rFonts w:ascii="Arial" w:eastAsia="Times New Roman" w:hAnsi="Arial" w:cs="Arial"/>
          <w:sz w:val="24"/>
          <w:szCs w:val="24"/>
          <w:lang w:eastAsia="hu-HU"/>
        </w:rPr>
        <w:t>ónál. A végrehajtási jog visszavonásá</w:t>
      </w:r>
      <w:r w:rsidR="003F366E">
        <w:rPr>
          <w:rFonts w:ascii="Arial" w:eastAsia="Times New Roman" w:hAnsi="Arial" w:cs="Arial"/>
          <w:sz w:val="24"/>
          <w:szCs w:val="24"/>
          <w:lang w:eastAsia="hu-HU"/>
        </w:rPr>
        <w:t xml:space="preserve">val egy </w:t>
      </w:r>
      <w:r w:rsidR="006D2C2E">
        <w:rPr>
          <w:rFonts w:ascii="Arial" w:eastAsia="Times New Roman" w:hAnsi="Arial" w:cs="Arial"/>
          <w:sz w:val="24"/>
          <w:szCs w:val="24"/>
          <w:lang w:eastAsia="hu-HU"/>
        </w:rPr>
        <w:t xml:space="preserve">azonos </w:t>
      </w:r>
      <w:r w:rsidR="003F366E">
        <w:rPr>
          <w:rFonts w:ascii="Arial" w:eastAsia="Times New Roman" w:hAnsi="Arial" w:cs="Arial"/>
          <w:sz w:val="24"/>
          <w:szCs w:val="24"/>
          <w:lang w:eastAsia="hu-HU"/>
        </w:rPr>
        <w:t>eljárás keretein belül</w:t>
      </w:r>
      <w:r w:rsidR="00633C1F" w:rsidRPr="006249E6">
        <w:rPr>
          <w:rFonts w:ascii="Arial" w:eastAsia="Times New Roman" w:hAnsi="Arial" w:cs="Arial"/>
          <w:sz w:val="24"/>
          <w:szCs w:val="24"/>
          <w:lang w:eastAsia="hu-HU"/>
        </w:rPr>
        <w:t xml:space="preserve"> a </w:t>
      </w:r>
      <w:proofErr w:type="spellStart"/>
      <w:r w:rsidR="00633C1F" w:rsidRPr="006249E6">
        <w:rPr>
          <w:rFonts w:ascii="Arial" w:eastAsia="Times New Roman" w:hAnsi="Arial" w:cs="Arial"/>
          <w:sz w:val="24"/>
          <w:szCs w:val="24"/>
          <w:lang w:eastAsia="hu-HU"/>
        </w:rPr>
        <w:t>visszvégrehajtás</w:t>
      </w:r>
      <w:r w:rsidR="00986C23">
        <w:rPr>
          <w:rFonts w:ascii="Arial" w:eastAsia="Times New Roman" w:hAnsi="Arial" w:cs="Arial"/>
          <w:sz w:val="24"/>
          <w:szCs w:val="24"/>
          <w:lang w:eastAsia="hu-HU"/>
        </w:rPr>
        <w:t>ban</w:t>
      </w:r>
      <w:proofErr w:type="spellEnd"/>
      <w:r w:rsidR="00986C23">
        <w:rPr>
          <w:rFonts w:ascii="Arial" w:eastAsia="Times New Roman" w:hAnsi="Arial" w:cs="Arial"/>
          <w:sz w:val="24"/>
          <w:szCs w:val="24"/>
          <w:lang w:eastAsia="hu-HU"/>
        </w:rPr>
        <w:t xml:space="preserve"> </w:t>
      </w:r>
      <w:r w:rsidR="002B30C6">
        <w:rPr>
          <w:rFonts w:ascii="Arial" w:eastAsia="Times New Roman" w:hAnsi="Arial" w:cs="Arial"/>
          <w:sz w:val="24"/>
          <w:szCs w:val="24"/>
          <w:lang w:eastAsia="hu-HU"/>
        </w:rPr>
        <w:t>a befolyt teljes összeg visszafizetéséről</w:t>
      </w:r>
      <w:r w:rsidR="00237240">
        <w:rPr>
          <w:rFonts w:ascii="Arial" w:eastAsia="Times New Roman" w:hAnsi="Arial" w:cs="Arial"/>
          <w:sz w:val="24"/>
          <w:szCs w:val="24"/>
          <w:lang w:eastAsia="hu-HU"/>
        </w:rPr>
        <w:t xml:space="preserve"> </w:t>
      </w:r>
      <w:r w:rsidR="00A201D4">
        <w:rPr>
          <w:rFonts w:ascii="Arial" w:eastAsia="Times New Roman" w:hAnsi="Arial" w:cs="Arial"/>
          <w:sz w:val="24"/>
          <w:szCs w:val="24"/>
          <w:lang w:eastAsia="hu-HU"/>
        </w:rPr>
        <w:t>is rendelkezzen</w:t>
      </w:r>
      <w:r w:rsidR="00633C1F" w:rsidRPr="006249E6">
        <w:rPr>
          <w:rFonts w:ascii="Arial" w:eastAsia="Times New Roman" w:hAnsi="Arial" w:cs="Arial"/>
          <w:sz w:val="24"/>
          <w:szCs w:val="24"/>
          <w:lang w:eastAsia="hu-HU"/>
        </w:rPr>
        <w:t>.</w:t>
      </w:r>
    </w:p>
    <w:p w14:paraId="6F3DF463" w14:textId="0DD93824" w:rsidR="00F15A50" w:rsidRDefault="004313B6" w:rsidP="00F15A50">
      <w:pPr>
        <w:spacing w:after="0" w:line="240" w:lineRule="auto"/>
        <w:jc w:val="both"/>
        <w:rPr>
          <w:rFonts w:ascii="Arial" w:eastAsia="Times New Roman" w:hAnsi="Arial" w:cs="Arial"/>
          <w:b/>
          <w:i/>
          <w:sz w:val="24"/>
          <w:szCs w:val="24"/>
          <w:lang w:eastAsia="hu-HU"/>
        </w:rPr>
      </w:pPr>
      <w:r>
        <w:rPr>
          <w:rFonts w:ascii="Arial" w:eastAsia="Times New Roman" w:hAnsi="Arial" w:cs="Arial"/>
          <w:b/>
          <w:i/>
          <w:sz w:val="24"/>
          <w:szCs w:val="24"/>
          <w:lang w:eastAsia="hu-HU"/>
        </w:rPr>
        <w:lastRenderedPageBreak/>
        <w:t xml:space="preserve">A korábban előadott magyar </w:t>
      </w:r>
      <w:r w:rsidR="00B31169">
        <w:rPr>
          <w:rFonts w:ascii="Arial" w:eastAsia="Times New Roman" w:hAnsi="Arial" w:cs="Arial"/>
          <w:b/>
          <w:i/>
          <w:sz w:val="24"/>
          <w:szCs w:val="24"/>
          <w:lang w:eastAsia="hu-HU"/>
        </w:rPr>
        <w:t>törvényeket is jelentősen sértő árverési hirdetmény</w:t>
      </w:r>
      <w:r w:rsidR="009C6E33">
        <w:rPr>
          <w:rFonts w:ascii="Arial" w:eastAsia="Times New Roman" w:hAnsi="Arial" w:cs="Arial"/>
          <w:b/>
          <w:i/>
          <w:sz w:val="24"/>
          <w:szCs w:val="24"/>
          <w:lang w:eastAsia="hu-HU"/>
        </w:rPr>
        <w:t>ek megsemmisítés</w:t>
      </w:r>
      <w:r w:rsidR="00C84E1A">
        <w:rPr>
          <w:rFonts w:ascii="Arial" w:eastAsia="Times New Roman" w:hAnsi="Arial" w:cs="Arial"/>
          <w:b/>
          <w:i/>
          <w:sz w:val="24"/>
          <w:szCs w:val="24"/>
          <w:lang w:eastAsia="hu-HU"/>
        </w:rPr>
        <w:t>e</w:t>
      </w:r>
      <w:r w:rsidR="009C6E33">
        <w:rPr>
          <w:rFonts w:ascii="Arial" w:eastAsia="Times New Roman" w:hAnsi="Arial" w:cs="Arial"/>
          <w:b/>
          <w:i/>
          <w:sz w:val="24"/>
          <w:szCs w:val="24"/>
          <w:lang w:eastAsia="hu-HU"/>
        </w:rPr>
        <w:t>, visszavonása is elengedhetetlen és ha</w:t>
      </w:r>
      <w:r w:rsidR="005A29E8">
        <w:rPr>
          <w:rFonts w:ascii="Arial" w:eastAsia="Times New Roman" w:hAnsi="Arial" w:cs="Arial"/>
          <w:b/>
          <w:i/>
          <w:sz w:val="24"/>
          <w:szCs w:val="24"/>
          <w:lang w:eastAsia="hu-HU"/>
        </w:rPr>
        <w:t>la</w:t>
      </w:r>
      <w:r w:rsidR="009C6E33">
        <w:rPr>
          <w:rFonts w:ascii="Arial" w:eastAsia="Times New Roman" w:hAnsi="Arial" w:cs="Arial"/>
          <w:b/>
          <w:i/>
          <w:sz w:val="24"/>
          <w:szCs w:val="24"/>
          <w:lang w:eastAsia="hu-HU"/>
        </w:rPr>
        <w:t>szthatatlan</w:t>
      </w:r>
      <w:r w:rsidR="00791C20">
        <w:rPr>
          <w:rFonts w:ascii="Arial" w:eastAsia="Times New Roman" w:hAnsi="Arial" w:cs="Arial"/>
          <w:b/>
          <w:i/>
          <w:sz w:val="24"/>
          <w:szCs w:val="24"/>
          <w:lang w:eastAsia="hu-HU"/>
        </w:rPr>
        <w:t>.</w:t>
      </w:r>
    </w:p>
    <w:p w14:paraId="2F217EB4" w14:textId="77777777" w:rsidR="001B0FB0" w:rsidRDefault="001B0FB0" w:rsidP="00F15A50">
      <w:pPr>
        <w:spacing w:after="0" w:line="240" w:lineRule="auto"/>
        <w:jc w:val="both"/>
        <w:rPr>
          <w:rFonts w:ascii="Arial" w:eastAsia="Times New Roman" w:hAnsi="Arial" w:cs="Arial"/>
          <w:b/>
          <w:i/>
          <w:sz w:val="24"/>
          <w:szCs w:val="24"/>
          <w:lang w:eastAsia="hu-HU"/>
        </w:rPr>
      </w:pPr>
    </w:p>
    <w:p w14:paraId="2F1ADF53" w14:textId="6EAC5FC5" w:rsidR="001B0FB0" w:rsidRPr="00FE3359" w:rsidRDefault="001B0FB0" w:rsidP="001B0FB0">
      <w:pPr>
        <w:rPr>
          <w:rFonts w:ascii="Arial" w:eastAsia="Times New Roman" w:hAnsi="Arial" w:cs="Arial"/>
          <w:sz w:val="28"/>
          <w:szCs w:val="28"/>
          <w:lang w:eastAsia="hu-HU"/>
        </w:rPr>
      </w:pPr>
      <w:r w:rsidRPr="0027390A">
        <w:rPr>
          <w:rFonts w:ascii="Arial" w:eastAsia="Times New Roman" w:hAnsi="Arial" w:cs="Arial"/>
          <w:sz w:val="24"/>
          <w:szCs w:val="24"/>
          <w:lang w:eastAsia="hu-HU"/>
        </w:rPr>
        <w:t>Figyelemmel arra a nem várt esetre amennyiben 8 napon belül nem érkezik hathatós intézkedés</w:t>
      </w:r>
      <w:r>
        <w:rPr>
          <w:rFonts w:ascii="Arial" w:eastAsia="Times New Roman" w:hAnsi="Arial" w:cs="Arial"/>
          <w:sz w:val="24"/>
          <w:szCs w:val="24"/>
          <w:lang w:eastAsia="hu-HU"/>
        </w:rPr>
        <w:t>,</w:t>
      </w:r>
      <w:r w:rsidRPr="0027390A">
        <w:rPr>
          <w:rFonts w:ascii="Arial" w:eastAsia="Times New Roman" w:hAnsi="Arial" w:cs="Arial"/>
          <w:sz w:val="24"/>
          <w:szCs w:val="24"/>
          <w:lang w:eastAsia="hu-HU"/>
        </w:rPr>
        <w:t xml:space="preserve"> úgy jelen </w:t>
      </w:r>
      <w:r>
        <w:rPr>
          <w:rFonts w:ascii="Arial" w:eastAsia="Times New Roman" w:hAnsi="Arial" w:cs="Arial"/>
          <w:sz w:val="24"/>
          <w:szCs w:val="24"/>
          <w:lang w:eastAsia="hu-HU"/>
        </w:rPr>
        <w:t>felszólítást</w:t>
      </w:r>
      <w:r w:rsidRPr="0027390A">
        <w:rPr>
          <w:rFonts w:ascii="Arial" w:eastAsia="Times New Roman" w:hAnsi="Arial" w:cs="Arial"/>
          <w:sz w:val="24"/>
          <w:szCs w:val="24"/>
          <w:lang w:eastAsia="hu-HU"/>
        </w:rPr>
        <w:t xml:space="preserve"> továbbít</w:t>
      </w:r>
      <w:r>
        <w:rPr>
          <w:rFonts w:ascii="Arial" w:eastAsia="Times New Roman" w:hAnsi="Arial" w:cs="Arial"/>
          <w:sz w:val="24"/>
          <w:szCs w:val="24"/>
          <w:lang w:eastAsia="hu-HU"/>
        </w:rPr>
        <w:t>o</w:t>
      </w:r>
      <w:r w:rsidRPr="0027390A">
        <w:rPr>
          <w:rFonts w:ascii="Arial" w:eastAsia="Times New Roman" w:hAnsi="Arial" w:cs="Arial"/>
          <w:sz w:val="24"/>
          <w:szCs w:val="24"/>
          <w:lang w:eastAsia="hu-HU"/>
        </w:rPr>
        <w:t>m az Európai</w:t>
      </w:r>
      <w:r w:rsidR="00ED43C9">
        <w:rPr>
          <w:rFonts w:ascii="Arial" w:eastAsia="Times New Roman" w:hAnsi="Arial" w:cs="Arial"/>
          <w:sz w:val="24"/>
          <w:szCs w:val="24"/>
          <w:lang w:eastAsia="hu-HU"/>
        </w:rPr>
        <w:t xml:space="preserve"> Bíróságnak és az Európai</w:t>
      </w:r>
      <w:r w:rsidRPr="0027390A">
        <w:rPr>
          <w:rFonts w:ascii="Arial" w:eastAsia="Times New Roman" w:hAnsi="Arial" w:cs="Arial"/>
          <w:sz w:val="24"/>
          <w:szCs w:val="24"/>
          <w:lang w:eastAsia="hu-HU"/>
        </w:rPr>
        <w:t xml:space="preserve"> Parlament Petíciós Bizottságához</w:t>
      </w:r>
      <w:r w:rsidR="00005F38">
        <w:rPr>
          <w:rFonts w:ascii="Arial" w:eastAsia="Times New Roman" w:hAnsi="Arial" w:cs="Arial"/>
          <w:sz w:val="24"/>
          <w:szCs w:val="24"/>
          <w:lang w:eastAsia="hu-HU"/>
        </w:rPr>
        <w:t xml:space="preserve"> is</w:t>
      </w:r>
      <w:r w:rsidRPr="0027390A">
        <w:rPr>
          <w:rFonts w:ascii="Arial" w:eastAsia="Times New Roman" w:hAnsi="Arial" w:cs="Arial"/>
          <w:sz w:val="24"/>
          <w:szCs w:val="24"/>
          <w:lang w:eastAsia="hu-HU"/>
        </w:rPr>
        <w:t>. Egyúttal arról is tájékoztatom, hogy a már korábban beadott jogállamiságot sérelmező és az Európai Unió által fizetendő alapot érintő összes petícióhoz való csatlakozásról</w:t>
      </w:r>
      <w:r>
        <w:rPr>
          <w:rFonts w:ascii="Arial" w:eastAsia="Times New Roman" w:hAnsi="Arial" w:cs="Arial"/>
          <w:sz w:val="24"/>
          <w:szCs w:val="24"/>
          <w:lang w:eastAsia="hu-HU"/>
        </w:rPr>
        <w:t xml:space="preserve"> is</w:t>
      </w:r>
      <w:r w:rsidRPr="0027390A">
        <w:rPr>
          <w:rFonts w:ascii="Arial" w:eastAsia="Times New Roman" w:hAnsi="Arial" w:cs="Arial"/>
          <w:sz w:val="24"/>
          <w:szCs w:val="24"/>
          <w:lang w:eastAsia="hu-HU"/>
        </w:rPr>
        <w:t xml:space="preserve"> biztosíthatom.</w:t>
      </w:r>
    </w:p>
    <w:p w14:paraId="261C55DB" w14:textId="77777777" w:rsidR="00791C20" w:rsidRPr="0027390A" w:rsidRDefault="00791C20" w:rsidP="00F15A50">
      <w:pPr>
        <w:spacing w:after="0" w:line="240" w:lineRule="auto"/>
        <w:jc w:val="both"/>
        <w:rPr>
          <w:rFonts w:ascii="Calibri" w:eastAsia="Times New Roman" w:hAnsi="Calibri" w:cs="Calibri"/>
          <w:sz w:val="24"/>
          <w:szCs w:val="24"/>
          <w:lang w:eastAsia="hu-HU"/>
        </w:rPr>
      </w:pPr>
    </w:p>
    <w:p w14:paraId="2EB0C9E3" w14:textId="33B93595" w:rsidR="009A5189" w:rsidRPr="00DC5045" w:rsidRDefault="005000FC" w:rsidP="009A5189">
      <w:pPr>
        <w:spacing w:line="253" w:lineRule="atLeast"/>
        <w:rPr>
          <w:rFonts w:ascii="Times New Roman" w:eastAsia="Times New Roman" w:hAnsi="Times New Roman" w:cs="Times New Roman"/>
          <w:b/>
          <w:bCs/>
          <w:sz w:val="28"/>
          <w:szCs w:val="28"/>
          <w:lang w:eastAsia="hu-HU"/>
        </w:rPr>
      </w:pPr>
      <w:r w:rsidRPr="00DC5045">
        <w:rPr>
          <w:rFonts w:ascii="Times New Roman" w:eastAsia="Times New Roman" w:hAnsi="Times New Roman" w:cs="Times New Roman"/>
          <w:b/>
          <w:bCs/>
          <w:sz w:val="28"/>
          <w:szCs w:val="28"/>
          <w:lang w:eastAsia="hu-HU"/>
        </w:rPr>
        <w:t>Az Ön</w:t>
      </w:r>
      <w:r w:rsidR="004356FB" w:rsidRPr="00DC5045">
        <w:rPr>
          <w:rFonts w:ascii="Times New Roman" w:eastAsia="Times New Roman" w:hAnsi="Times New Roman" w:cs="Times New Roman"/>
          <w:b/>
          <w:bCs/>
          <w:sz w:val="28"/>
          <w:szCs w:val="28"/>
          <w:lang w:eastAsia="hu-HU"/>
        </w:rPr>
        <w:t xml:space="preserve"> felelőssége </w:t>
      </w:r>
      <w:r w:rsidR="00BF1F15">
        <w:rPr>
          <w:rFonts w:ascii="Times New Roman" w:eastAsia="Times New Roman" w:hAnsi="Times New Roman" w:cs="Times New Roman"/>
          <w:b/>
          <w:bCs/>
          <w:sz w:val="28"/>
          <w:szCs w:val="28"/>
          <w:lang w:eastAsia="hu-HU"/>
        </w:rPr>
        <w:t xml:space="preserve">is </w:t>
      </w:r>
      <w:r w:rsidR="004356FB" w:rsidRPr="00DC5045">
        <w:rPr>
          <w:rFonts w:ascii="Times New Roman" w:eastAsia="Times New Roman" w:hAnsi="Times New Roman" w:cs="Times New Roman"/>
          <w:b/>
          <w:bCs/>
          <w:sz w:val="28"/>
          <w:szCs w:val="28"/>
          <w:lang w:eastAsia="hu-HU"/>
        </w:rPr>
        <w:t>a jogállam védelme</w:t>
      </w:r>
      <w:r w:rsidR="009A5189" w:rsidRPr="00DC5045">
        <w:rPr>
          <w:rFonts w:ascii="Times New Roman" w:eastAsia="Times New Roman" w:hAnsi="Times New Roman" w:cs="Times New Roman"/>
          <w:b/>
          <w:bCs/>
          <w:sz w:val="28"/>
          <w:szCs w:val="28"/>
          <w:lang w:eastAsia="hu-HU"/>
        </w:rPr>
        <w:t>!</w:t>
      </w:r>
    </w:p>
    <w:p w14:paraId="6DDDF1BD" w14:textId="77777777" w:rsidR="006D7B79" w:rsidRDefault="006D7B79" w:rsidP="00E2081D">
      <w:pPr>
        <w:spacing w:line="253" w:lineRule="atLeast"/>
        <w:rPr>
          <w:rFonts w:ascii="Times New Roman" w:eastAsia="Times New Roman" w:hAnsi="Times New Roman" w:cs="Times New Roman"/>
          <w:b/>
          <w:bCs/>
          <w:lang w:eastAsia="hu-HU"/>
        </w:rPr>
      </w:pPr>
    </w:p>
    <w:p w14:paraId="2C81286F" w14:textId="1B37B7E1" w:rsidR="00B23A21" w:rsidRDefault="00E2081D" w:rsidP="00C27097">
      <w:pPr>
        <w:spacing w:line="253" w:lineRule="atLeast"/>
        <w:rPr>
          <w:rFonts w:ascii="Arial" w:eastAsia="Times New Roman" w:hAnsi="Arial" w:cs="Arial"/>
          <w:sz w:val="24"/>
          <w:szCs w:val="24"/>
          <w:lang w:eastAsia="hu-HU"/>
        </w:rPr>
      </w:pPr>
      <w:proofErr w:type="gramStart"/>
      <w:r w:rsidRPr="006249E6">
        <w:rPr>
          <w:rFonts w:ascii="Arial" w:eastAsia="Times New Roman" w:hAnsi="Arial" w:cs="Arial"/>
          <w:sz w:val="24"/>
          <w:szCs w:val="24"/>
          <w:lang w:eastAsia="hu-HU"/>
        </w:rPr>
        <w:t>Budapest,</w:t>
      </w:r>
      <w:r w:rsidR="004178B0">
        <w:rPr>
          <w:rFonts w:ascii="Arial" w:eastAsia="Times New Roman" w:hAnsi="Arial" w:cs="Arial"/>
          <w:sz w:val="24"/>
          <w:szCs w:val="24"/>
          <w:lang w:eastAsia="hu-HU"/>
        </w:rPr>
        <w:t>…</w:t>
      </w:r>
      <w:proofErr w:type="gramEnd"/>
      <w:r w:rsidR="004178B0">
        <w:rPr>
          <w:rFonts w:ascii="Arial" w:eastAsia="Times New Roman" w:hAnsi="Arial" w:cs="Arial"/>
          <w:sz w:val="24"/>
          <w:szCs w:val="24"/>
          <w:lang w:eastAsia="hu-HU"/>
        </w:rPr>
        <w:t>………………</w:t>
      </w:r>
      <w:r w:rsidRPr="006249E6">
        <w:rPr>
          <w:rFonts w:ascii="Arial" w:eastAsia="Times New Roman" w:hAnsi="Arial" w:cs="Arial"/>
          <w:sz w:val="24"/>
          <w:szCs w:val="24"/>
          <w:lang w:eastAsia="hu-HU"/>
        </w:rPr>
        <w:t xml:space="preserve">                                         Tisztelettel: </w:t>
      </w:r>
      <w:r w:rsidR="004178B0">
        <w:rPr>
          <w:rFonts w:ascii="Arial" w:eastAsia="Times New Roman" w:hAnsi="Arial" w:cs="Arial"/>
          <w:sz w:val="24"/>
          <w:szCs w:val="24"/>
          <w:lang w:eastAsia="hu-HU"/>
        </w:rPr>
        <w:t>………………………</w:t>
      </w:r>
    </w:p>
    <w:sectPr w:rsidR="00B23A21">
      <w:footerReference w:type="default" r:id="rId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F2556B8" w14:textId="77777777" w:rsidR="001855DD" w:rsidRDefault="001855DD" w:rsidP="0027390A">
      <w:pPr>
        <w:spacing w:after="0" w:line="240" w:lineRule="auto"/>
      </w:pPr>
      <w:r>
        <w:separator/>
      </w:r>
    </w:p>
  </w:endnote>
  <w:endnote w:type="continuationSeparator" w:id="0">
    <w:p w14:paraId="6C8C551E" w14:textId="77777777" w:rsidR="001855DD" w:rsidRDefault="001855DD" w:rsidP="0027390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EE"/>
    <w:family w:val="swiss"/>
    <w:pitch w:val="variable"/>
    <w:sig w:usb0="E4002EFF" w:usb1="C2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Arial">
    <w:panose1 w:val="020B0604020202020204"/>
    <w:charset w:val="EE"/>
    <w:family w:val="swiss"/>
    <w:pitch w:val="variable"/>
    <w:sig w:usb0="E0002EFF" w:usb1="C000785B" w:usb2="00000009" w:usb3="00000000" w:csb0="000001FF"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202510848"/>
      <w:docPartObj>
        <w:docPartGallery w:val="Page Numbers (Bottom of Page)"/>
        <w:docPartUnique/>
      </w:docPartObj>
    </w:sdtPr>
    <w:sdtEndPr/>
    <w:sdtContent>
      <w:p w14:paraId="22C11218" w14:textId="77777777" w:rsidR="00E24E3E" w:rsidRDefault="00E24E3E">
        <w:pPr>
          <w:pStyle w:val="llb"/>
          <w:jc w:val="center"/>
        </w:pPr>
        <w:r>
          <w:fldChar w:fldCharType="begin"/>
        </w:r>
        <w:r>
          <w:instrText>PAGE   \* MERGEFORMAT</w:instrText>
        </w:r>
        <w:r>
          <w:fldChar w:fldCharType="separate"/>
        </w:r>
        <w:r w:rsidR="00A174B7">
          <w:rPr>
            <w:noProof/>
          </w:rPr>
          <w:t>4</w:t>
        </w:r>
        <w:r>
          <w:fldChar w:fldCharType="end"/>
        </w:r>
      </w:p>
    </w:sdtContent>
  </w:sdt>
  <w:p w14:paraId="63DFE64D" w14:textId="77777777" w:rsidR="00E24E3E" w:rsidRDefault="00E24E3E">
    <w:pPr>
      <w:pStyle w:val="llb"/>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4D41EF5" w14:textId="77777777" w:rsidR="001855DD" w:rsidRDefault="001855DD" w:rsidP="0027390A">
      <w:pPr>
        <w:spacing w:after="0" w:line="240" w:lineRule="auto"/>
      </w:pPr>
      <w:r>
        <w:separator/>
      </w:r>
    </w:p>
  </w:footnote>
  <w:footnote w:type="continuationSeparator" w:id="0">
    <w:p w14:paraId="4DDB72AB" w14:textId="77777777" w:rsidR="001855DD" w:rsidRDefault="001855DD" w:rsidP="0027390A">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7390A"/>
    <w:rsid w:val="00004B38"/>
    <w:rsid w:val="00005F38"/>
    <w:rsid w:val="00070958"/>
    <w:rsid w:val="000A2CB0"/>
    <w:rsid w:val="000A5279"/>
    <w:rsid w:val="000B1E67"/>
    <w:rsid w:val="0011751B"/>
    <w:rsid w:val="001348D0"/>
    <w:rsid w:val="001359B0"/>
    <w:rsid w:val="00141176"/>
    <w:rsid w:val="001526D6"/>
    <w:rsid w:val="00165A10"/>
    <w:rsid w:val="001855DD"/>
    <w:rsid w:val="00185C69"/>
    <w:rsid w:val="00195099"/>
    <w:rsid w:val="001B0FB0"/>
    <w:rsid w:val="001C0AC0"/>
    <w:rsid w:val="001C1ABE"/>
    <w:rsid w:val="001C6EC7"/>
    <w:rsid w:val="001F0279"/>
    <w:rsid w:val="001F2967"/>
    <w:rsid w:val="00237240"/>
    <w:rsid w:val="00241464"/>
    <w:rsid w:val="002465B4"/>
    <w:rsid w:val="00250CF9"/>
    <w:rsid w:val="00252A64"/>
    <w:rsid w:val="00257573"/>
    <w:rsid w:val="00265D1B"/>
    <w:rsid w:val="002664D2"/>
    <w:rsid w:val="0027390A"/>
    <w:rsid w:val="00280A8C"/>
    <w:rsid w:val="002938E8"/>
    <w:rsid w:val="002A5C2C"/>
    <w:rsid w:val="002A6F6F"/>
    <w:rsid w:val="002B30C6"/>
    <w:rsid w:val="002C64D7"/>
    <w:rsid w:val="002C6E6B"/>
    <w:rsid w:val="002C7D49"/>
    <w:rsid w:val="003151CD"/>
    <w:rsid w:val="003202EC"/>
    <w:rsid w:val="00335565"/>
    <w:rsid w:val="00336BF2"/>
    <w:rsid w:val="003654F3"/>
    <w:rsid w:val="00371E36"/>
    <w:rsid w:val="0037725D"/>
    <w:rsid w:val="003A1FAB"/>
    <w:rsid w:val="003A3431"/>
    <w:rsid w:val="003D0332"/>
    <w:rsid w:val="003F366E"/>
    <w:rsid w:val="00400952"/>
    <w:rsid w:val="00401912"/>
    <w:rsid w:val="00403EC0"/>
    <w:rsid w:val="004132B3"/>
    <w:rsid w:val="004178B0"/>
    <w:rsid w:val="00420F71"/>
    <w:rsid w:val="004313B6"/>
    <w:rsid w:val="004356FB"/>
    <w:rsid w:val="004410F6"/>
    <w:rsid w:val="00450B1C"/>
    <w:rsid w:val="004519F8"/>
    <w:rsid w:val="00462A1E"/>
    <w:rsid w:val="00466A3E"/>
    <w:rsid w:val="00484E17"/>
    <w:rsid w:val="00486FE8"/>
    <w:rsid w:val="004A2740"/>
    <w:rsid w:val="004B0B09"/>
    <w:rsid w:val="004C70F9"/>
    <w:rsid w:val="004F4D78"/>
    <w:rsid w:val="005000FC"/>
    <w:rsid w:val="00502429"/>
    <w:rsid w:val="00503BE0"/>
    <w:rsid w:val="00550359"/>
    <w:rsid w:val="0055073B"/>
    <w:rsid w:val="00563230"/>
    <w:rsid w:val="00574B76"/>
    <w:rsid w:val="005848C9"/>
    <w:rsid w:val="00592A40"/>
    <w:rsid w:val="005A29E8"/>
    <w:rsid w:val="005A65FF"/>
    <w:rsid w:val="005C69E7"/>
    <w:rsid w:val="005E2B84"/>
    <w:rsid w:val="00622084"/>
    <w:rsid w:val="006249E6"/>
    <w:rsid w:val="00633C1F"/>
    <w:rsid w:val="0064007D"/>
    <w:rsid w:val="006405B9"/>
    <w:rsid w:val="00645C1E"/>
    <w:rsid w:val="00652D26"/>
    <w:rsid w:val="00653DA3"/>
    <w:rsid w:val="006727FF"/>
    <w:rsid w:val="0067629A"/>
    <w:rsid w:val="0069096B"/>
    <w:rsid w:val="006A05FE"/>
    <w:rsid w:val="006A1E01"/>
    <w:rsid w:val="006D2C2E"/>
    <w:rsid w:val="006D7B79"/>
    <w:rsid w:val="006E286B"/>
    <w:rsid w:val="006E5CEC"/>
    <w:rsid w:val="006F066E"/>
    <w:rsid w:val="00730EA8"/>
    <w:rsid w:val="00740060"/>
    <w:rsid w:val="0074012D"/>
    <w:rsid w:val="007423FA"/>
    <w:rsid w:val="00747D6C"/>
    <w:rsid w:val="007562C6"/>
    <w:rsid w:val="00765DC6"/>
    <w:rsid w:val="00773181"/>
    <w:rsid w:val="007850DA"/>
    <w:rsid w:val="00791C20"/>
    <w:rsid w:val="007A6CBA"/>
    <w:rsid w:val="007B0F08"/>
    <w:rsid w:val="007B5A21"/>
    <w:rsid w:val="007D47EA"/>
    <w:rsid w:val="007E0C8B"/>
    <w:rsid w:val="007E145F"/>
    <w:rsid w:val="007F3B1C"/>
    <w:rsid w:val="00804104"/>
    <w:rsid w:val="0083580D"/>
    <w:rsid w:val="00850FC1"/>
    <w:rsid w:val="0085628D"/>
    <w:rsid w:val="00865FA1"/>
    <w:rsid w:val="00872263"/>
    <w:rsid w:val="00876BA1"/>
    <w:rsid w:val="00880E29"/>
    <w:rsid w:val="008836F0"/>
    <w:rsid w:val="00883D71"/>
    <w:rsid w:val="008B18AF"/>
    <w:rsid w:val="008B596C"/>
    <w:rsid w:val="008C1091"/>
    <w:rsid w:val="008D0913"/>
    <w:rsid w:val="008F2663"/>
    <w:rsid w:val="009200DC"/>
    <w:rsid w:val="00922B26"/>
    <w:rsid w:val="009338A3"/>
    <w:rsid w:val="0094425C"/>
    <w:rsid w:val="0097287C"/>
    <w:rsid w:val="009774EA"/>
    <w:rsid w:val="00986C23"/>
    <w:rsid w:val="009A5189"/>
    <w:rsid w:val="009B4F5F"/>
    <w:rsid w:val="009B7CD7"/>
    <w:rsid w:val="009C6E33"/>
    <w:rsid w:val="009E0842"/>
    <w:rsid w:val="009E187C"/>
    <w:rsid w:val="009F6491"/>
    <w:rsid w:val="00A174B7"/>
    <w:rsid w:val="00A201D4"/>
    <w:rsid w:val="00A27A2C"/>
    <w:rsid w:val="00A4384B"/>
    <w:rsid w:val="00A54342"/>
    <w:rsid w:val="00A554F9"/>
    <w:rsid w:val="00A71359"/>
    <w:rsid w:val="00A92551"/>
    <w:rsid w:val="00AA7E7E"/>
    <w:rsid w:val="00AB07CF"/>
    <w:rsid w:val="00AB19DD"/>
    <w:rsid w:val="00AC5A2D"/>
    <w:rsid w:val="00AD70FB"/>
    <w:rsid w:val="00B1372B"/>
    <w:rsid w:val="00B168E7"/>
    <w:rsid w:val="00B21BB7"/>
    <w:rsid w:val="00B233FC"/>
    <w:rsid w:val="00B23A21"/>
    <w:rsid w:val="00B27352"/>
    <w:rsid w:val="00B27A5B"/>
    <w:rsid w:val="00B31169"/>
    <w:rsid w:val="00B321A5"/>
    <w:rsid w:val="00B345CC"/>
    <w:rsid w:val="00B42F29"/>
    <w:rsid w:val="00B606E5"/>
    <w:rsid w:val="00B63F83"/>
    <w:rsid w:val="00B81EB0"/>
    <w:rsid w:val="00BB1F28"/>
    <w:rsid w:val="00BB5DB6"/>
    <w:rsid w:val="00BB60D3"/>
    <w:rsid w:val="00BC4B23"/>
    <w:rsid w:val="00BD4AB0"/>
    <w:rsid w:val="00BD77A0"/>
    <w:rsid w:val="00BF1F15"/>
    <w:rsid w:val="00BF4FCD"/>
    <w:rsid w:val="00C00E52"/>
    <w:rsid w:val="00C02B8A"/>
    <w:rsid w:val="00C07261"/>
    <w:rsid w:val="00C2275F"/>
    <w:rsid w:val="00C27097"/>
    <w:rsid w:val="00C33E45"/>
    <w:rsid w:val="00C56FB6"/>
    <w:rsid w:val="00C72A1B"/>
    <w:rsid w:val="00C84E1A"/>
    <w:rsid w:val="00CB2EB3"/>
    <w:rsid w:val="00CC03CD"/>
    <w:rsid w:val="00CC30C4"/>
    <w:rsid w:val="00CE35B0"/>
    <w:rsid w:val="00CE388D"/>
    <w:rsid w:val="00CF1D8B"/>
    <w:rsid w:val="00D03458"/>
    <w:rsid w:val="00D10FD5"/>
    <w:rsid w:val="00D3041C"/>
    <w:rsid w:val="00D34274"/>
    <w:rsid w:val="00D46528"/>
    <w:rsid w:val="00D915C3"/>
    <w:rsid w:val="00DA7284"/>
    <w:rsid w:val="00DC5045"/>
    <w:rsid w:val="00DD30CE"/>
    <w:rsid w:val="00E041F8"/>
    <w:rsid w:val="00E060BF"/>
    <w:rsid w:val="00E11941"/>
    <w:rsid w:val="00E16CF9"/>
    <w:rsid w:val="00E2081D"/>
    <w:rsid w:val="00E21E36"/>
    <w:rsid w:val="00E24D52"/>
    <w:rsid w:val="00E24E3E"/>
    <w:rsid w:val="00E361F8"/>
    <w:rsid w:val="00E4469C"/>
    <w:rsid w:val="00E66B2C"/>
    <w:rsid w:val="00E81360"/>
    <w:rsid w:val="00E82381"/>
    <w:rsid w:val="00ED43C9"/>
    <w:rsid w:val="00EE1B10"/>
    <w:rsid w:val="00EE2837"/>
    <w:rsid w:val="00EE422B"/>
    <w:rsid w:val="00EF1C66"/>
    <w:rsid w:val="00F04405"/>
    <w:rsid w:val="00F15A50"/>
    <w:rsid w:val="00F30F6C"/>
    <w:rsid w:val="00F36A82"/>
    <w:rsid w:val="00F40FF6"/>
    <w:rsid w:val="00F72A71"/>
    <w:rsid w:val="00FB21AC"/>
    <w:rsid w:val="00FD1C4A"/>
    <w:rsid w:val="00FD7677"/>
    <w:rsid w:val="00FE3359"/>
    <w:rsid w:val="00FE4ACD"/>
    <w:rsid w:val="00FF4341"/>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952BDA"/>
  <w15:docId w15:val="{994FA5A9-1267-483C-8DB2-2E4A8FBF0A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
    <w:name w:val="Normal"/>
    <w:qFormat/>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table" w:styleId="Rcsostblzat">
    <w:name w:val="Table Grid"/>
    <w:basedOn w:val="Normltblzat"/>
    <w:uiPriority w:val="59"/>
    <w:rsid w:val="0027390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incstrkz">
    <w:name w:val="No Spacing"/>
    <w:uiPriority w:val="1"/>
    <w:qFormat/>
    <w:rsid w:val="0027390A"/>
    <w:pPr>
      <w:spacing w:after="0" w:line="240" w:lineRule="auto"/>
    </w:pPr>
  </w:style>
  <w:style w:type="paragraph" w:styleId="lfej">
    <w:name w:val="header"/>
    <w:basedOn w:val="Norml"/>
    <w:link w:val="lfejChar"/>
    <w:uiPriority w:val="99"/>
    <w:unhideWhenUsed/>
    <w:rsid w:val="0027390A"/>
    <w:pPr>
      <w:tabs>
        <w:tab w:val="center" w:pos="4536"/>
        <w:tab w:val="right" w:pos="9072"/>
      </w:tabs>
      <w:spacing w:after="0" w:line="240" w:lineRule="auto"/>
    </w:pPr>
  </w:style>
  <w:style w:type="character" w:customStyle="1" w:styleId="lfejChar">
    <w:name w:val="Élőfej Char"/>
    <w:basedOn w:val="Bekezdsalapbettpusa"/>
    <w:link w:val="lfej"/>
    <w:uiPriority w:val="99"/>
    <w:rsid w:val="0027390A"/>
  </w:style>
  <w:style w:type="paragraph" w:styleId="llb">
    <w:name w:val="footer"/>
    <w:basedOn w:val="Norml"/>
    <w:link w:val="llbChar"/>
    <w:uiPriority w:val="99"/>
    <w:unhideWhenUsed/>
    <w:rsid w:val="0027390A"/>
    <w:pPr>
      <w:tabs>
        <w:tab w:val="center" w:pos="4536"/>
        <w:tab w:val="right" w:pos="9072"/>
      </w:tabs>
      <w:spacing w:after="0" w:line="240" w:lineRule="auto"/>
    </w:pPr>
  </w:style>
  <w:style w:type="character" w:customStyle="1" w:styleId="llbChar">
    <w:name w:val="Élőláb Char"/>
    <w:basedOn w:val="Bekezdsalapbettpusa"/>
    <w:link w:val="llb"/>
    <w:uiPriority w:val="99"/>
    <w:rsid w:val="0027390A"/>
  </w:style>
  <w:style w:type="paragraph" w:customStyle="1" w:styleId="c01pointnumerotealtn">
    <w:name w:val="c01pointnumerotealtn"/>
    <w:basedOn w:val="Norml"/>
    <w:rsid w:val="00403EC0"/>
    <w:pPr>
      <w:spacing w:before="100" w:beforeAutospacing="1" w:after="100" w:afterAutospacing="1" w:line="240" w:lineRule="auto"/>
    </w:pPr>
    <w:rPr>
      <w:rFonts w:ascii="Times New Roman" w:eastAsia="Times New Roman" w:hAnsi="Times New Roman" w:cs="Times New Roman"/>
      <w:sz w:val="24"/>
      <w:szCs w:val="24"/>
      <w:lang w:eastAsia="hu-H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33968773">
      <w:bodyDiv w:val="1"/>
      <w:marLeft w:val="0"/>
      <w:marRight w:val="0"/>
      <w:marTop w:val="0"/>
      <w:marBottom w:val="0"/>
      <w:divBdr>
        <w:top w:val="none" w:sz="0" w:space="0" w:color="auto"/>
        <w:left w:val="none" w:sz="0" w:space="0" w:color="auto"/>
        <w:bottom w:val="none" w:sz="0" w:space="0" w:color="auto"/>
        <w:right w:val="none" w:sz="0" w:space="0" w:color="auto"/>
      </w:divBdr>
    </w:div>
    <w:div w:id="13169590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5B70BE6-5C2D-4C70-8FAA-ED8244CFCDD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3</Pages>
  <Words>964</Words>
  <Characters>6654</Characters>
  <Application>Microsoft Office Word</Application>
  <DocSecurity>0</DocSecurity>
  <Lines>55</Lines>
  <Paragraphs>15</Paragraphs>
  <ScaleCrop>false</ScaleCrop>
  <HeadingPairs>
    <vt:vector size="2" baseType="variant">
      <vt:variant>
        <vt:lpstr>Cím</vt:lpstr>
      </vt:variant>
      <vt:variant>
        <vt:i4>1</vt:i4>
      </vt:variant>
    </vt:vector>
  </HeadingPairs>
  <TitlesOfParts>
    <vt:vector size="1" baseType="lpstr">
      <vt:lpstr/>
    </vt:vector>
  </TitlesOfParts>
  <Company/>
  <LinksUpToDate>false</LinksUpToDate>
  <CharactersWithSpaces>7603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Tünde Horváth</cp:lastModifiedBy>
  <cp:revision>3</cp:revision>
  <cp:lastPrinted>2023-11-19T22:33:00Z</cp:lastPrinted>
  <dcterms:created xsi:type="dcterms:W3CDTF">2025-05-31T08:36:00Z</dcterms:created>
  <dcterms:modified xsi:type="dcterms:W3CDTF">2025-06-02T17:49:00Z</dcterms:modified>
</cp:coreProperties>
</file>